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F6D4D3" w14:textId="77777777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331CD">
        <w:rPr>
          <w:b/>
          <w:sz w:val="24"/>
        </w:rPr>
        <w:t>ORANGE</w:t>
      </w:r>
    </w:p>
    <w:p w14:paraId="3A4F500F" w14:textId="3BF70B6E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E60C1" w:rsidRPr="00EE60C1">
        <w:rPr>
          <w:b/>
          <w:sz w:val="24"/>
        </w:rPr>
        <w:t>On SWB/FB frequency response testing and requirements</w:t>
      </w:r>
    </w:p>
    <w:p w14:paraId="0FBF2C24" w14:textId="76B7B373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BC36D2">
        <w:rPr>
          <w:lang w:val="en-GB"/>
        </w:rPr>
        <w:t>Discussion</w:t>
      </w:r>
      <w:r w:rsidR="009E62CC">
        <w:rPr>
          <w:lang w:val="en-GB"/>
        </w:rPr>
        <w:t>, Approval</w:t>
      </w:r>
    </w:p>
    <w:p w14:paraId="340D08A4" w14:textId="0C517FD5" w:rsidR="00D54E12" w:rsidRPr="006D5CB2" w:rsidRDefault="002331CD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8109A8">
        <w:rPr>
          <w:lang w:val="en-GB"/>
        </w:rPr>
        <w:t>8.4</w:t>
      </w:r>
    </w:p>
    <w:p w14:paraId="731151D1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566CB8E" w14:textId="5C60F932" w:rsidR="00FD7FE6" w:rsidRDefault="00FD7FE6" w:rsidP="0038551D">
      <w:pPr>
        <w:pBdr>
          <w:top w:val="single" w:sz="12" w:space="1" w:color="auto"/>
        </w:pBdr>
        <w:spacing w:after="0" w:line="240" w:lineRule="auto"/>
      </w:pPr>
      <w:r>
        <w:t>This document is a revision of S4-151048 with a new reference ([11]) and corrections to Annex A</w:t>
      </w:r>
      <w:bookmarkStart w:id="0" w:name="_GoBack"/>
      <w:bookmarkEnd w:id="0"/>
      <w:r>
        <w:t>.</w:t>
      </w:r>
    </w:p>
    <w:p w14:paraId="771E4E22" w14:textId="77777777" w:rsidR="00FD7FE6" w:rsidRPr="006D5CB2" w:rsidRDefault="00FD7FE6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A7CC1BF" w14:textId="77777777" w:rsidR="002331CD" w:rsidRDefault="00CA3957" w:rsidP="002331CD">
      <w:pPr>
        <w:pStyle w:val="Titre2"/>
        <w:numPr>
          <w:ilvl w:val="0"/>
          <w:numId w:val="4"/>
        </w:numPr>
        <w:tabs>
          <w:tab w:val="clear" w:pos="2127"/>
        </w:tabs>
      </w:pPr>
      <w:r w:rsidRPr="00535FB6">
        <w:t>Introduction</w:t>
      </w:r>
    </w:p>
    <w:p w14:paraId="5E235D92" w14:textId="08697253" w:rsidR="00CC1F6A" w:rsidRDefault="00CC1F6A" w:rsidP="002331CD">
      <w:r>
        <w:t xml:space="preserve">The ART_LTE-SUPER WI in 3GPP Rel-12 updated acoustic test specifications to include super-wideband/fullband (SWB/FB) test cases. Several </w:t>
      </w:r>
      <w:r w:rsidR="00144054">
        <w:t>test cases</w:t>
      </w:r>
      <w:r>
        <w:t xml:space="preserve"> were left undefined, in particular frequency responses. In TS 26.131 </w:t>
      </w:r>
      <w:r w:rsidR="00144054">
        <w:t xml:space="preserve">there is provision for defining </w:t>
      </w:r>
      <w:r>
        <w:t xml:space="preserve">SWB/FB frequency masks defined in 1/3 octave </w:t>
      </w:r>
      <w:r w:rsidR="00144054">
        <w:t xml:space="preserve">but values </w:t>
      </w:r>
      <w:r>
        <w:t>are in brackets,</w:t>
      </w:r>
      <w:r w:rsidR="00144054">
        <w:t xml:space="preserve"> i.e. they do not apply;</w:t>
      </w:r>
      <w:r>
        <w:t xml:space="preserve"> there is some text requiring to pass not only SWB</w:t>
      </w:r>
      <w:r w:rsidR="00C44EB3">
        <w:t>/FB</w:t>
      </w:r>
      <w:r>
        <w:t xml:space="preserve"> masks in 1/3 octave</w:t>
      </w:r>
      <w:r w:rsidR="00144054">
        <w:t xml:space="preserve"> resolution,</w:t>
      </w:r>
      <w:r>
        <w:t xml:space="preserve"> but also</w:t>
      </w:r>
      <w:r w:rsidR="00144054">
        <w:t xml:space="preserve"> to pass</w:t>
      </w:r>
      <w:r>
        <w:t xml:space="preserve"> </w:t>
      </w:r>
      <w:r w:rsidR="00C44EB3">
        <w:t xml:space="preserve">existing </w:t>
      </w:r>
      <w:r>
        <w:t xml:space="preserve">WB masks defined for </w:t>
      </w:r>
      <w:r w:rsidR="00C44EB3">
        <w:t>wideband (</w:t>
      </w:r>
      <w:r>
        <w:t>WB</w:t>
      </w:r>
      <w:r w:rsidR="00C44EB3">
        <w:t>)</w:t>
      </w:r>
      <w:r>
        <w:t xml:space="preserve"> terminals.</w:t>
      </w:r>
      <w:r w:rsidR="00117A1D">
        <w:t xml:space="preserve"> </w:t>
      </w:r>
    </w:p>
    <w:p w14:paraId="46F4120B" w14:textId="12EAE094" w:rsidR="002331CD" w:rsidRDefault="00D776C7" w:rsidP="00CA3957">
      <w:pPr>
        <w:rPr>
          <w:lang w:val="en-US"/>
        </w:rPr>
      </w:pPr>
      <w:r>
        <w:rPr>
          <w:lang w:val="en-US"/>
        </w:rPr>
        <w:t xml:space="preserve">Some proposals have been made this year to </w:t>
      </w:r>
      <w:r w:rsidR="00B65D2F">
        <w:rPr>
          <w:lang w:val="en-US"/>
        </w:rPr>
        <w:t>resume the discussion on SWB/FB frequency masks in April [1] and at this meeting some Tdocs address the same topic [2,3].</w:t>
      </w:r>
    </w:p>
    <w:p w14:paraId="71A78587" w14:textId="77777777" w:rsidR="00D776C7" w:rsidRDefault="00D776C7" w:rsidP="00CA3957">
      <w:pPr>
        <w:rPr>
          <w:lang w:val="en-US"/>
        </w:rPr>
      </w:pPr>
    </w:p>
    <w:p w14:paraId="1C6503D8" w14:textId="05B72AD1" w:rsidR="003F2B31" w:rsidRPr="00CA3957" w:rsidRDefault="00E62FCE" w:rsidP="003F2B31">
      <w:pPr>
        <w:pStyle w:val="Titre2"/>
        <w:numPr>
          <w:ilvl w:val="0"/>
          <w:numId w:val="4"/>
        </w:numPr>
        <w:tabs>
          <w:tab w:val="clear" w:pos="2127"/>
        </w:tabs>
      </w:pPr>
      <w:r>
        <w:t>General considerations on</w:t>
      </w:r>
      <w:r w:rsidR="00C44EB3">
        <w:t xml:space="preserve"> 1/3 vs 1/12 octave bands</w:t>
      </w:r>
    </w:p>
    <w:p w14:paraId="1D302CA8" w14:textId="2E1466ED" w:rsidR="00B13E7C" w:rsidRDefault="00B13E7C" w:rsidP="003F2B31">
      <w:pPr>
        <w:rPr>
          <w:lang w:val="en-US"/>
        </w:rPr>
      </w:pPr>
      <w:r>
        <w:t>We recall</w:t>
      </w:r>
      <w:r w:rsidR="00C44EB3">
        <w:t xml:space="preserve"> </w:t>
      </w:r>
      <w:r>
        <w:t xml:space="preserve">that </w:t>
      </w:r>
      <w:r w:rsidR="00C44EB3">
        <w:t>technical analy</w:t>
      </w:r>
      <w:r w:rsidR="000D482C">
        <w:t xml:space="preserve">sis </w:t>
      </w:r>
      <w:r>
        <w:t>of differences between sub-octaves was provided for instance in</w:t>
      </w:r>
      <w:r w:rsidR="000D482C">
        <w:t xml:space="preserve"> [5,6</w:t>
      </w:r>
      <w:r>
        <w:t xml:space="preserve">]. Our view is that </w:t>
      </w:r>
      <w:r w:rsidR="00E62FCE">
        <w:rPr>
          <w:lang w:val="en-US"/>
        </w:rPr>
        <w:t>t</w:t>
      </w:r>
      <w:r w:rsidR="00C44EB3">
        <w:rPr>
          <w:lang w:val="en-US"/>
        </w:rPr>
        <w:t xml:space="preserve">he 1/3 octave precision is </w:t>
      </w:r>
      <w:r>
        <w:rPr>
          <w:lang w:val="en-US"/>
        </w:rPr>
        <w:t xml:space="preserve">in general </w:t>
      </w:r>
      <w:r w:rsidR="00C44EB3">
        <w:rPr>
          <w:lang w:val="en-US"/>
        </w:rPr>
        <w:t>not sufficient to characterize a UE</w:t>
      </w:r>
      <w:r w:rsidR="00C44EB3">
        <w:rPr>
          <w:u w:val="words"/>
          <w:lang w:val="en-US"/>
        </w:rPr>
        <w:t xml:space="preserve"> </w:t>
      </w:r>
      <w:r w:rsidR="00C44EB3">
        <w:rPr>
          <w:lang w:val="en-US"/>
        </w:rPr>
        <w:t>frequency response</w:t>
      </w:r>
      <w:r w:rsidR="00A92D80">
        <w:rPr>
          <w:lang w:val="en-US"/>
        </w:rPr>
        <w:t xml:space="preserve"> in modes like handset and headset</w:t>
      </w:r>
      <w:r w:rsidR="003E5E39">
        <w:rPr>
          <w:lang w:val="en-US"/>
        </w:rPr>
        <w:t xml:space="preserve"> and other bodies (ITU-T, ETSI) have defined SWB masks in 1/12 octave bands</w:t>
      </w:r>
      <w:r w:rsidR="00C44EB3">
        <w:rPr>
          <w:lang w:val="en-US"/>
        </w:rPr>
        <w:t>.</w:t>
      </w:r>
      <w:r>
        <w:rPr>
          <w:lang w:val="en-US"/>
        </w:rPr>
        <w:t xml:space="preserve"> </w:t>
      </w:r>
      <w:r w:rsidR="00214326">
        <w:rPr>
          <w:lang w:val="en-US"/>
        </w:rPr>
        <w:t xml:space="preserve">The compromise to define a SWB mask in 1/3 octave bands and a WB mask in 1/12 octave bands </w:t>
      </w:r>
      <w:r>
        <w:rPr>
          <w:lang w:val="en-US"/>
        </w:rPr>
        <w:t>is what could be achieved in 3GPP Rel-12</w:t>
      </w:r>
      <w:r w:rsidR="00214326">
        <w:rPr>
          <w:lang w:val="en-US"/>
        </w:rPr>
        <w:t>.</w:t>
      </w:r>
    </w:p>
    <w:p w14:paraId="78F87EA9" w14:textId="66519A52" w:rsidR="002F35FE" w:rsidRPr="00B13E7C" w:rsidRDefault="00DE7C80" w:rsidP="003F2B31">
      <w:pPr>
        <w:rPr>
          <w:lang w:val="en-US"/>
        </w:rPr>
      </w:pPr>
      <w:r>
        <w:t>While i</w:t>
      </w:r>
      <w:r w:rsidR="00E62FCE">
        <w:t>n t</w:t>
      </w:r>
      <w:r w:rsidR="003E5E39">
        <w:t>he WB range from 100 to 63</w:t>
      </w:r>
      <w:r>
        <w:t>00 Hz</w:t>
      </w:r>
      <w:r w:rsidR="00E62FCE">
        <w:t xml:space="preserve"> going from 1/12 to 1/3 octave</w:t>
      </w:r>
      <w:r w:rsidR="003E5E39">
        <w:t xml:space="preserve"> bands means going from 76 to 19</w:t>
      </w:r>
      <w:r w:rsidR="00E62FCE">
        <w:t xml:space="preserve"> values, for the</w:t>
      </w:r>
      <w:r w:rsidR="00A92D80">
        <w:t xml:space="preserve"> high frequen</w:t>
      </w:r>
      <w:r w:rsidR="003E5E39">
        <w:t>cies above 6.3 kHz we move from 16 values to 4</w:t>
      </w:r>
      <w:r>
        <w:t xml:space="preserve"> values </w:t>
      </w:r>
      <w:r w:rsidR="00A92D80">
        <w:t xml:space="preserve">in 1/3 octave bands to characterize a </w:t>
      </w:r>
      <w:r>
        <w:t xml:space="preserve">(linear) </w:t>
      </w:r>
      <w:r w:rsidR="003E5E39">
        <w:t>range</w:t>
      </w:r>
      <w:r w:rsidR="00A92D80">
        <w:t xml:space="preserve"> </w:t>
      </w:r>
      <w:r w:rsidR="003E5E39">
        <w:t>&gt;</w:t>
      </w:r>
      <w:r w:rsidR="00A92D80">
        <w:t>8000 Hz.</w:t>
      </w:r>
    </w:p>
    <w:p w14:paraId="01270ED7" w14:textId="4B65CF7B" w:rsidR="006D4830" w:rsidRDefault="00E62FCE" w:rsidP="00E62FCE">
      <w:pPr>
        <w:jc w:val="center"/>
        <w:rPr>
          <w:lang w:val="en-US"/>
        </w:rPr>
      </w:pPr>
      <w:r w:rsidRPr="00546AA1">
        <w:rPr>
          <w:b/>
          <w:lang w:val="en-US"/>
        </w:rPr>
        <w:t>Table 1: Center frequency for each 1/3 octave and 1/12 octav</w:t>
      </w:r>
      <w:r>
        <w:rPr>
          <w:b/>
          <w:lang w:val="en-US"/>
        </w:rPr>
        <w:t>e for super-wideb</w:t>
      </w:r>
      <w:r w:rsidRPr="00546AA1">
        <w:rPr>
          <w:b/>
          <w:lang w:val="en-US"/>
        </w:rPr>
        <w:t>and measurement</w:t>
      </w:r>
      <w:r w:rsidR="008E05D7">
        <w:rPr>
          <w:lang w:val="en-US"/>
        </w:rPr>
        <w:t xml:space="preserve"> (</w:t>
      </w:r>
      <w:r w:rsidR="00A92D80">
        <w:rPr>
          <w:lang w:val="en-US"/>
        </w:rPr>
        <w:t xml:space="preserve">here </w:t>
      </w:r>
      <w:r w:rsidR="008E05D7">
        <w:rPr>
          <w:lang w:val="en-US"/>
        </w:rPr>
        <w:t xml:space="preserve">ISO </w:t>
      </w:r>
      <w:r w:rsidR="001177D6">
        <w:rPr>
          <w:lang w:val="en-US"/>
        </w:rPr>
        <w:t xml:space="preserve">3 </w:t>
      </w:r>
      <w:r w:rsidR="008E05D7">
        <w:rPr>
          <w:lang w:val="en-US"/>
        </w:rPr>
        <w:t>R.10 and R.40</w:t>
      </w:r>
      <w:r w:rsidR="00A92D80">
        <w:rPr>
          <w:lang w:val="en-US"/>
        </w:rPr>
        <w:t xml:space="preserve"> are used</w:t>
      </w:r>
      <w:r w:rsidR="000D482C">
        <w:rPr>
          <w:lang w:val="en-US"/>
        </w:rPr>
        <w:t xml:space="preserve"> [4]</w:t>
      </w:r>
      <w:r w:rsidR="008E05D7">
        <w:rPr>
          <w:lang w:val="en-US"/>
        </w:rPr>
        <w:t>)</w:t>
      </w:r>
    </w:p>
    <w:tbl>
      <w:tblPr>
        <w:tblW w:w="9200" w:type="dxa"/>
        <w:jc w:val="center"/>
        <w:tblInd w:w="56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A92D80" w:rsidRPr="00B13E7C" w14:paraId="1D095013" w14:textId="3C5867BE" w:rsidTr="00A92D80">
        <w:trPr>
          <w:trHeight w:val="270"/>
          <w:jc w:val="center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590195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100 Hz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9EAEB6" w14:textId="7D439ECE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95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A14015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315 Hz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C240F70" w14:textId="46B4DA09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712329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1000 Hz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55ED62E" w14:textId="628F27D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950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4B66F9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3150 Hz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BA2424" w14:textId="24564E74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 xml:space="preserve">3000 </w:t>
            </w:r>
            <w:r w:rsidR="00A92D80" w:rsidRPr="00B13E7C">
              <w:rPr>
                <w:sz w:val="16"/>
                <w:szCs w:val="16"/>
              </w:rPr>
              <w:t>Hz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14:paraId="3F6B66BF" w14:textId="77777777" w:rsidR="00A92D80" w:rsidRPr="00B13E7C" w:rsidRDefault="00A92D80" w:rsidP="00E62FCE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  <w:p w14:paraId="165170C0" w14:textId="77777777" w:rsidR="00A92D80" w:rsidRPr="00B13E7C" w:rsidRDefault="00A92D80" w:rsidP="00E62FCE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  <w:p w14:paraId="3E5BAD1C" w14:textId="47FC863C" w:rsidR="00A92D80" w:rsidRPr="00B13E7C" w:rsidRDefault="00A92D80" w:rsidP="00E62FCE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B13E7C">
              <w:rPr>
                <w:b/>
                <w:sz w:val="16"/>
                <w:szCs w:val="16"/>
              </w:rPr>
              <w:t>10000 Hz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90C1E9" w14:textId="6EBCE8BF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9500 Hz</w:t>
            </w:r>
          </w:p>
        </w:tc>
      </w:tr>
      <w:tr w:rsidR="00A92D80" w:rsidRPr="00B13E7C" w14:paraId="259FFF5C" w14:textId="1A6BD1FA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5197F6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A3F6E8B" w14:textId="26C0EC57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08A7D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44D9587" w14:textId="3AA2AA8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315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E5E1E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81D8B54" w14:textId="586EC8C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6D49C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9C715E7" w14:textId="5FD3C3B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3150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2DC08C86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5631E7D" w14:textId="6039E3F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10000 Hz</w:t>
            </w:r>
          </w:p>
        </w:tc>
      </w:tr>
      <w:tr w:rsidR="00A92D80" w:rsidRPr="00B13E7C" w14:paraId="5050AA05" w14:textId="369583DE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1427FE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E4EFE42" w14:textId="3AD2CB40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106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7D12A7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44160FE" w14:textId="2AAB255F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335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2BF5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4E29ED4" w14:textId="1F55A343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1060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41689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31178B7" w14:textId="5C88AF0D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3350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6059E8F8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F0A90D" w14:textId="27EC63D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10600 Hz</w:t>
            </w:r>
          </w:p>
        </w:tc>
      </w:tr>
      <w:tr w:rsidR="00A92D80" w:rsidRPr="00B13E7C" w14:paraId="35254E25" w14:textId="4B92238D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975BBC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6A70493" w14:textId="19D5EF63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112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76DF8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F29285" w14:textId="6AD0087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355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BC07A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43B8B9" w14:textId="431C471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1120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781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95A69B" w14:textId="42C4EF3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3550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C362D40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06AAB2B" w14:textId="32BDE28D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11200 Hz</w:t>
            </w:r>
          </w:p>
        </w:tc>
      </w:tr>
      <w:tr w:rsidR="00A92D80" w:rsidRPr="00B13E7C" w14:paraId="2DB30E9B" w14:textId="57356D62" w:rsidTr="00A92D80">
        <w:trPr>
          <w:trHeight w:val="270"/>
          <w:jc w:val="center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33A001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125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E8E39E8" w14:textId="1A275B74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118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50305A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400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C5BD9F2" w14:textId="4C733D8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375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C4C5F2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1250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9EAB520" w14:textId="57DD8C7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1180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3348CB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4000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67C681E" w14:textId="13A8A6B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3750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1BA55C5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54792E92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3DB6748D" w14:textId="1BA22D60" w:rsidR="00A92D80" w:rsidRPr="00B13E7C" w:rsidRDefault="00A92D80" w:rsidP="00E62FCE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B13E7C">
              <w:rPr>
                <w:b/>
                <w:sz w:val="16"/>
                <w:szCs w:val="16"/>
              </w:rPr>
              <w:t>125000 Hz</w:t>
            </w:r>
          </w:p>
          <w:p w14:paraId="6D69C0ED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7B21D7F" w14:textId="39A919B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11800 Hz</w:t>
            </w:r>
          </w:p>
        </w:tc>
      </w:tr>
      <w:tr w:rsidR="00A92D80" w:rsidRPr="00B13E7C" w14:paraId="7F22FDA6" w14:textId="47226342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423A1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17B0BA" w14:textId="689EAF0F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125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3B638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BD27CB3" w14:textId="23D635D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06D09F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17E2552" w14:textId="2E43221F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1250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AB886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C35985E" w14:textId="0FF69E3F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6640FBF2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46B7D1" w14:textId="274C1078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12500 Hz</w:t>
            </w:r>
          </w:p>
        </w:tc>
      </w:tr>
      <w:tr w:rsidR="00A92D80" w:rsidRPr="00B13E7C" w14:paraId="2FDBC7BA" w14:textId="6D06826C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69CFA6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250075F" w14:textId="0DDFF8D9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132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3788EC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48CB588" w14:textId="588453E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425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CED2F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1C4088D" w14:textId="678B8A89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1320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8F96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D44806" w14:textId="37D74E3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4250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52DBFDA6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C65D99" w14:textId="2C208BA9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13200 Hz</w:t>
            </w:r>
          </w:p>
        </w:tc>
      </w:tr>
      <w:tr w:rsidR="00A92D80" w:rsidRPr="00B13E7C" w14:paraId="5B77A66B" w14:textId="2E0193DF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89F13B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F822EC" w14:textId="75F04D94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140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0A44D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8C25BD" w14:textId="4FF4DE31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0C8F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7A3E3D" w14:textId="53A37732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1400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B27ED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1B86E98" w14:textId="5284A46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D1C31A8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928AF6" w14:textId="779A917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14000 Hz</w:t>
            </w:r>
          </w:p>
        </w:tc>
      </w:tr>
      <w:tr w:rsidR="00A92D80" w:rsidRPr="00B13E7C" w14:paraId="301BBC76" w14:textId="49E9B4A4" w:rsidTr="00A92D80">
        <w:trPr>
          <w:trHeight w:val="270"/>
          <w:jc w:val="center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38319D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160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ED4063D" w14:textId="22E823F7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002075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500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AEA2197" w14:textId="23F4A8B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475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31765B6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1600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3A5D860" w14:textId="19BA1EC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6AABDF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5000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50716A" w14:textId="348018C6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4</w:t>
            </w:r>
            <w:r w:rsidR="00A92D80" w:rsidRPr="00B13E7C">
              <w:rPr>
                <w:sz w:val="16"/>
                <w:szCs w:val="16"/>
              </w:rPr>
              <w:t>7</w:t>
            </w:r>
            <w:r w:rsidRPr="00B13E7C">
              <w:rPr>
                <w:sz w:val="16"/>
                <w:szCs w:val="16"/>
              </w:rPr>
              <w:t>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27141D2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3DF6D833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  <w:p w14:paraId="06E4472E" w14:textId="41D0FE3C" w:rsidR="00A92D80" w:rsidRPr="00B13E7C" w:rsidRDefault="00A92D80" w:rsidP="00E62FCE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B13E7C">
              <w:rPr>
                <w:b/>
                <w:sz w:val="16"/>
                <w:szCs w:val="16"/>
              </w:rPr>
              <w:t>16000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5C3D70A" w14:textId="7FCC19A2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15000 Hz</w:t>
            </w:r>
          </w:p>
        </w:tc>
      </w:tr>
      <w:tr w:rsidR="00A92D80" w:rsidRPr="00B13E7C" w14:paraId="0E221B5E" w14:textId="651D5DD7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19C340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E64338E" w14:textId="4967DF60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160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ACF76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095CBE4" w14:textId="230296B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BC47E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76DE75F" w14:textId="4B148306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1600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51F9EE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EE182D" w14:textId="7950531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43C5217B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2A5FEB0" w14:textId="5400691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16000 Hz</w:t>
            </w:r>
          </w:p>
        </w:tc>
      </w:tr>
      <w:tr w:rsidR="00A92D80" w:rsidRPr="00B13E7C" w14:paraId="7A3DE0F2" w14:textId="252869E6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08E49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DF55A5" w14:textId="333734DE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170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56D97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5A9FABE" w14:textId="36FD588C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530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053066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31EB00A" w14:textId="50F34EB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1700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45A8F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22DB24" w14:textId="515EA7DA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5300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right w:val="single" w:sz="8" w:space="0" w:color="auto"/>
            </w:tcBorders>
          </w:tcPr>
          <w:p w14:paraId="78F8AFD9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A736CBB" w14:textId="2ECC805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17000 Hz</w:t>
            </w:r>
          </w:p>
        </w:tc>
      </w:tr>
      <w:tr w:rsidR="00A92D80" w:rsidRPr="00B13E7C" w14:paraId="40FD492D" w14:textId="591F030C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EBA13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93C99E" w14:textId="15D13571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180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A6CB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918A848" w14:textId="59F70A4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560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C8DCC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D8BB6E" w14:textId="7E98E55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1800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9B2928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C868DDE" w14:textId="1839CEB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5600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065730D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C4B748" w14:textId="766402B6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18000 Hz</w:t>
            </w:r>
          </w:p>
        </w:tc>
      </w:tr>
      <w:tr w:rsidR="00A92D80" w:rsidRPr="00B13E7C" w14:paraId="49E5B5E8" w14:textId="36B8096B" w:rsidTr="00A92D80">
        <w:trPr>
          <w:trHeight w:val="270"/>
          <w:jc w:val="center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ED20C8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200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0F85E7" w14:textId="11ED3FCB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 xml:space="preserve">190 </w:t>
            </w:r>
            <w:r w:rsidR="00A92D80" w:rsidRPr="00B13E7C">
              <w:rPr>
                <w:sz w:val="16"/>
                <w:szCs w:val="16"/>
              </w:rPr>
              <w:t>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90C251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630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17B5746" w14:textId="5EB8E41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3CFD499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2000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71BC5F4" w14:textId="64D14D3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1900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85E959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6300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F55CEA6" w14:textId="6B4644C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D4E138E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4F86745A" w14:textId="47510594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806C03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5BC63B1" w14:textId="656CFA31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494469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D23214" w14:textId="593F5362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630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82379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0D5BCAF" w14:textId="0F9CA206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47CB7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121249D" w14:textId="0123EC9A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6300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0A4FD430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0ED6DCE8" w14:textId="338BEB9D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A7EF4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D5543D0" w14:textId="138F1AF2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212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74F10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841041B" w14:textId="4C8498ED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670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78434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FA7BD98" w14:textId="38AC56D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2120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1500D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608E8C7" w14:textId="43DD5D0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6700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19DAA607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6239441E" w14:textId="742012A9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5761D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F11B76" w14:textId="269EA434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224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77168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8868037" w14:textId="0B315ADC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710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1AB3A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42A39F" w14:textId="024AC534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2240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BAC2F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593B01" w14:textId="704E463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7100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0D78DF79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75BC3BB4" w14:textId="7121E505" w:rsidTr="00A92D80">
        <w:trPr>
          <w:trHeight w:val="270"/>
          <w:jc w:val="center"/>
        </w:trPr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F719ED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250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AA6993" w14:textId="4B7B9F75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236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A0E306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800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A3246FA" w14:textId="244F00D0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750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D9D0F2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2500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0318B83" w14:textId="77D675C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2360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C1F1E2" w14:textId="77777777" w:rsidR="00A92D80" w:rsidRPr="00B13E7C" w:rsidRDefault="00A92D80" w:rsidP="00E62FCE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 w:rsidRPr="00B13E7C">
              <w:rPr>
                <w:b/>
                <w:bCs/>
                <w:sz w:val="16"/>
                <w:szCs w:val="16"/>
              </w:rPr>
              <w:t>8000 Hz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6696E60" w14:textId="614C6E18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7500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3C5BD645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32AA6851" w14:textId="2A37ECCF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B58A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2941C96" w14:textId="1F9B843B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98940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9B31F29" w14:textId="52085557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800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F4999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0776D65" w14:textId="08274CB5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C641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088296F" w14:textId="4981769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8000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3E848F93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B13E7C" w14:paraId="01225B7F" w14:textId="7E84D417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70C69D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780510C" w14:textId="2D9918FC" w:rsidR="00A92D80" w:rsidRPr="00B13E7C" w:rsidRDefault="001177D6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</w:t>
            </w:r>
            <w:r w:rsidR="00766D73" w:rsidRPr="00B13E7C">
              <w:rPr>
                <w:sz w:val="16"/>
                <w:szCs w:val="16"/>
              </w:rPr>
              <w:t>65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2154B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AE7D993" w14:textId="44A2E52C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850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92DC0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C0EF917" w14:textId="0100EEA9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2650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76C25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8098AE5" w14:textId="287EBB3E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8500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right w:val="single" w:sz="8" w:space="0" w:color="auto"/>
            </w:tcBorders>
          </w:tcPr>
          <w:p w14:paraId="48C96074" w14:textId="77777777" w:rsidR="00A92D80" w:rsidRPr="00B13E7C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A92D80" w:rsidRPr="00E02B9B" w14:paraId="655060BF" w14:textId="708623C5" w:rsidTr="00A92D80">
        <w:trPr>
          <w:trHeight w:val="270"/>
          <w:jc w:val="center"/>
        </w:trPr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1CC49F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AFC50E" w14:textId="39B31FE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280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77F65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04F04A2" w14:textId="5815B203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900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18482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F54EE9" w14:textId="6E4EAD0B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2800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118C3" w14:textId="77777777" w:rsidR="00A92D80" w:rsidRPr="00B13E7C" w:rsidRDefault="00A92D80" w:rsidP="00E62FCE">
            <w:pPr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7FBBB1" w14:textId="1B24D2EF" w:rsidR="00A92D80" w:rsidRPr="00B13E7C" w:rsidRDefault="00766D73" w:rsidP="00E62FCE">
            <w:pPr>
              <w:spacing w:after="0"/>
              <w:jc w:val="center"/>
              <w:rPr>
                <w:sz w:val="16"/>
                <w:szCs w:val="16"/>
              </w:rPr>
            </w:pPr>
            <w:r w:rsidRPr="00B13E7C">
              <w:rPr>
                <w:sz w:val="16"/>
                <w:szCs w:val="16"/>
              </w:rPr>
              <w:t>9000</w:t>
            </w:r>
            <w:r w:rsidR="00A92D80" w:rsidRPr="00B13E7C">
              <w:rPr>
                <w:sz w:val="16"/>
                <w:szCs w:val="16"/>
              </w:rPr>
              <w:t xml:space="preserve"> Hz</w:t>
            </w:r>
          </w:p>
        </w:tc>
        <w:tc>
          <w:tcPr>
            <w:tcW w:w="1840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5173067" w14:textId="77777777" w:rsidR="00A92D80" w:rsidRPr="00701C74" w:rsidRDefault="00A92D80" w:rsidP="00E62FCE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</w:tbl>
    <w:p w14:paraId="44F0221B" w14:textId="77777777" w:rsidR="00E62FCE" w:rsidRDefault="00E62FCE" w:rsidP="003F2B31"/>
    <w:p w14:paraId="4B594172" w14:textId="77777777" w:rsidR="00E62FCE" w:rsidRDefault="00E62FCE" w:rsidP="003F2B31"/>
    <w:p w14:paraId="21583A4B" w14:textId="10AF0F6D" w:rsidR="008E05D7" w:rsidRPr="00B13E7C" w:rsidRDefault="008E05D7" w:rsidP="008E05D7">
      <w:pPr>
        <w:rPr>
          <w:lang w:val="en-US"/>
        </w:rPr>
      </w:pPr>
      <w:r>
        <w:rPr>
          <w:lang w:val="en-US"/>
        </w:rPr>
        <w:t>In terms of bandwidth, the 1/3 octave band division is obtained as follows (note that ISO</w:t>
      </w:r>
      <w:r w:rsidR="00F404B7">
        <w:rPr>
          <w:lang w:val="en-US"/>
        </w:rPr>
        <w:t xml:space="preserve"> 3</w:t>
      </w:r>
      <w:r>
        <w:rPr>
          <w:lang w:val="en-US"/>
        </w:rPr>
        <w:t xml:space="preserve"> R.20 </w:t>
      </w:r>
      <w:r w:rsidR="00A92D80" w:rsidRPr="00B13E7C">
        <w:rPr>
          <w:lang w:val="en-US"/>
        </w:rPr>
        <w:t>is used here instead of the theoretical division</w:t>
      </w:r>
      <w:r w:rsidRPr="00B13E7C">
        <w:rPr>
          <w:lang w:val="en-US"/>
        </w:rPr>
        <w:t>):</w:t>
      </w:r>
    </w:p>
    <w:p w14:paraId="50C107BE" w14:textId="4CD6924E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{100Hz} = [90</w:t>
      </w:r>
      <w:r w:rsidR="008E05D7" w:rsidRPr="00B13E7C">
        <w:rPr>
          <w:lang w:val="en-US"/>
        </w:rPr>
        <w:t>Hz, 112Hz]</w:t>
      </w:r>
    </w:p>
    <w:p w14:paraId="1852DC37" w14:textId="4648D6AA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{125Hz} = [112Hz, 140</w:t>
      </w:r>
      <w:r w:rsidR="008E05D7" w:rsidRPr="00B13E7C">
        <w:rPr>
          <w:lang w:val="en-US"/>
        </w:rPr>
        <w:t>Hz]</w:t>
      </w:r>
    </w:p>
    <w:p w14:paraId="3DD6FBCD" w14:textId="3467624C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{160Hz} = [140Hz, 180</w:t>
      </w:r>
      <w:r w:rsidR="008E05D7" w:rsidRPr="00B13E7C">
        <w:rPr>
          <w:lang w:val="en-US"/>
        </w:rPr>
        <w:t>Hz]</w:t>
      </w:r>
    </w:p>
    <w:p w14:paraId="7B86CECC" w14:textId="236BDDD9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{200Hz} = [180</w:t>
      </w:r>
      <w:r w:rsidR="008E05D7" w:rsidRPr="00B13E7C">
        <w:rPr>
          <w:lang w:val="en-US"/>
        </w:rPr>
        <w:t>Hz, 224Hz]</w:t>
      </w:r>
    </w:p>
    <w:p w14:paraId="7DB85474" w14:textId="06B7F97A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{250Hz} = [224Hz, 280</w:t>
      </w:r>
      <w:r w:rsidR="008E05D7" w:rsidRPr="00B13E7C">
        <w:rPr>
          <w:lang w:val="en-US"/>
        </w:rPr>
        <w:t>Hz]</w:t>
      </w:r>
    </w:p>
    <w:p w14:paraId="238CD928" w14:textId="6F970C89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{315Hz} = [280</w:t>
      </w:r>
      <w:r w:rsidR="008E05D7" w:rsidRPr="00B13E7C">
        <w:rPr>
          <w:lang w:val="en-US"/>
        </w:rPr>
        <w:t>Hz, 355Hz]</w:t>
      </w:r>
    </w:p>
    <w:p w14:paraId="6D73A679" w14:textId="05B65B05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{400Hz} = [355Hz, 450</w:t>
      </w:r>
      <w:r w:rsidR="008E05D7" w:rsidRPr="00B13E7C">
        <w:rPr>
          <w:lang w:val="en-US"/>
        </w:rPr>
        <w:t>Hz]</w:t>
      </w:r>
    </w:p>
    <w:p w14:paraId="08C67316" w14:textId="2C090D5B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{500Hz} = [450Hz, 560</w:t>
      </w:r>
      <w:r w:rsidR="008E05D7" w:rsidRPr="00B13E7C">
        <w:rPr>
          <w:lang w:val="en-US"/>
        </w:rPr>
        <w:t>Hz]</w:t>
      </w:r>
    </w:p>
    <w:p w14:paraId="4039C1AC" w14:textId="0EA0C303" w:rsidR="008E05D7" w:rsidRPr="00B13E7C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{630Hz} </w:t>
      </w:r>
      <w:r w:rsidR="00F404B7" w:rsidRPr="00B13E7C">
        <w:rPr>
          <w:lang w:val="en-US"/>
        </w:rPr>
        <w:t>= [560Hz, 710</w:t>
      </w:r>
      <w:r w:rsidRPr="00B13E7C">
        <w:rPr>
          <w:lang w:val="en-US"/>
        </w:rPr>
        <w:t>Hz]</w:t>
      </w:r>
    </w:p>
    <w:p w14:paraId="02C7C38C" w14:textId="0296CBB6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 {800Hz} = [710Hz, 900</w:t>
      </w:r>
      <w:r w:rsidR="008E05D7" w:rsidRPr="00B13E7C">
        <w:rPr>
          <w:lang w:val="en-US"/>
        </w:rPr>
        <w:t>Hz]</w:t>
      </w:r>
    </w:p>
    <w:p w14:paraId="44A58017" w14:textId="1AA29DC8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{1000Hz} = [900Hz, 1120</w:t>
      </w:r>
      <w:r w:rsidR="008E05D7" w:rsidRPr="00B13E7C">
        <w:rPr>
          <w:lang w:val="en-US"/>
        </w:rPr>
        <w:t>Hz]</w:t>
      </w:r>
    </w:p>
    <w:p w14:paraId="1C2FCEF9" w14:textId="1E9E2F09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{1250Hz} = [1120Hz, 1400</w:t>
      </w:r>
      <w:r w:rsidR="008E05D7" w:rsidRPr="00B13E7C">
        <w:rPr>
          <w:lang w:val="en-US"/>
        </w:rPr>
        <w:t>Hz]</w:t>
      </w:r>
    </w:p>
    <w:p w14:paraId="7123DE0D" w14:textId="75910837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{1600Hz} = [1400Hz, 1</w:t>
      </w:r>
      <w:r w:rsidR="008E05D7" w:rsidRPr="00B13E7C">
        <w:rPr>
          <w:lang w:val="en-US"/>
        </w:rPr>
        <w:t>80</w:t>
      </w:r>
      <w:r w:rsidRPr="00B13E7C">
        <w:rPr>
          <w:lang w:val="en-US"/>
        </w:rPr>
        <w:t>0</w:t>
      </w:r>
      <w:r w:rsidR="008E05D7" w:rsidRPr="00B13E7C">
        <w:rPr>
          <w:lang w:val="en-US"/>
        </w:rPr>
        <w:t>Hz]</w:t>
      </w:r>
    </w:p>
    <w:p w14:paraId="080A9063" w14:textId="27AD0661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{2000Hz} = [1</w:t>
      </w:r>
      <w:r w:rsidR="008E05D7" w:rsidRPr="00B13E7C">
        <w:rPr>
          <w:lang w:val="en-US"/>
        </w:rPr>
        <w:t>8</w:t>
      </w:r>
      <w:r w:rsidRPr="00B13E7C">
        <w:rPr>
          <w:lang w:val="en-US"/>
        </w:rPr>
        <w:t>00Hz, 224</w:t>
      </w:r>
      <w:r w:rsidR="008E05D7" w:rsidRPr="00B13E7C">
        <w:rPr>
          <w:lang w:val="en-US"/>
        </w:rPr>
        <w:t>0Hz]</w:t>
      </w:r>
    </w:p>
    <w:p w14:paraId="1851DC97" w14:textId="5EA6EFDB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{2500Hz} = [2240Hz, 280</w:t>
      </w:r>
      <w:r w:rsidR="008E05D7" w:rsidRPr="00B13E7C">
        <w:rPr>
          <w:lang w:val="en-US"/>
        </w:rPr>
        <w:t>0Hz]</w:t>
      </w:r>
    </w:p>
    <w:p w14:paraId="1788504B" w14:textId="2534C2BA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{3150Hz} = [280</w:t>
      </w:r>
      <w:r w:rsidR="008E05D7" w:rsidRPr="00B13E7C">
        <w:rPr>
          <w:lang w:val="en-US"/>
        </w:rPr>
        <w:t>0Hz, 3550Hz]</w:t>
      </w:r>
    </w:p>
    <w:p w14:paraId="637D1301" w14:textId="66A612A2" w:rsidR="008E05D7" w:rsidRPr="00B13E7C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>{4000Hz} = [3550Hz, 4</w:t>
      </w:r>
      <w:r w:rsidR="00F404B7" w:rsidRPr="00B13E7C">
        <w:rPr>
          <w:lang w:val="en-US"/>
        </w:rPr>
        <w:t>500</w:t>
      </w:r>
      <w:r w:rsidRPr="00B13E7C">
        <w:rPr>
          <w:lang w:val="en-US"/>
        </w:rPr>
        <w:t>Hz]</w:t>
      </w:r>
    </w:p>
    <w:p w14:paraId="504EEB53" w14:textId="336CBBEF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{5000Hz} = [4500</w:t>
      </w:r>
      <w:r w:rsidR="008E05D7" w:rsidRPr="00B13E7C">
        <w:rPr>
          <w:lang w:val="en-US"/>
        </w:rPr>
        <w:t>Hz, 56</w:t>
      </w:r>
      <w:r w:rsidRPr="00B13E7C">
        <w:rPr>
          <w:lang w:val="en-US"/>
        </w:rPr>
        <w:t>00</w:t>
      </w:r>
      <w:r w:rsidR="008E05D7" w:rsidRPr="00B13E7C">
        <w:rPr>
          <w:lang w:val="en-US"/>
        </w:rPr>
        <w:t>Hz]</w:t>
      </w:r>
    </w:p>
    <w:p w14:paraId="7EA6A072" w14:textId="18C1BB71" w:rsidR="008E05D7" w:rsidRPr="00B13E7C" w:rsidRDefault="00F404B7" w:rsidP="008E05D7">
      <w:pPr>
        <w:spacing w:after="0"/>
        <w:rPr>
          <w:lang w:val="en-US"/>
        </w:rPr>
      </w:pPr>
      <w:r w:rsidRPr="00B13E7C">
        <w:rPr>
          <w:lang w:val="en-US"/>
        </w:rPr>
        <w:t>{6300Hz} = [5600</w:t>
      </w:r>
      <w:r w:rsidR="008E05D7" w:rsidRPr="00B13E7C">
        <w:rPr>
          <w:lang w:val="en-US"/>
        </w:rPr>
        <w:t>Hz, 7</w:t>
      </w:r>
      <w:r w:rsidRPr="00B13E7C">
        <w:rPr>
          <w:lang w:val="en-US"/>
        </w:rPr>
        <w:t>100</w:t>
      </w:r>
      <w:r w:rsidR="008E05D7" w:rsidRPr="00B13E7C">
        <w:rPr>
          <w:lang w:val="en-US"/>
        </w:rPr>
        <w:t>Hz]</w:t>
      </w:r>
    </w:p>
    <w:p w14:paraId="596638B0" w14:textId="500088D2" w:rsidR="008E05D7" w:rsidRPr="00B13E7C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>{8000Hz} = [7</w:t>
      </w:r>
      <w:r w:rsidR="00F404B7" w:rsidRPr="00B13E7C">
        <w:rPr>
          <w:lang w:val="en-US"/>
        </w:rPr>
        <w:t xml:space="preserve">100Hz, </w:t>
      </w:r>
      <w:r w:rsidRPr="00B13E7C">
        <w:rPr>
          <w:lang w:val="en-US"/>
        </w:rPr>
        <w:t>9</w:t>
      </w:r>
      <w:r w:rsidR="00F404B7" w:rsidRPr="00B13E7C">
        <w:rPr>
          <w:lang w:val="en-US"/>
        </w:rPr>
        <w:t>0</w:t>
      </w:r>
      <w:r w:rsidRPr="00B13E7C">
        <w:rPr>
          <w:lang w:val="en-US"/>
        </w:rPr>
        <w:t>00Hz]</w:t>
      </w:r>
    </w:p>
    <w:p w14:paraId="1551AEBD" w14:textId="35A69879" w:rsidR="008E05D7" w:rsidRPr="00B13E7C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>{10000Hz} = [9</w:t>
      </w:r>
      <w:r w:rsidR="00F404B7" w:rsidRPr="00B13E7C">
        <w:rPr>
          <w:lang w:val="en-US"/>
        </w:rPr>
        <w:t>0</w:t>
      </w:r>
      <w:r w:rsidRPr="00B13E7C">
        <w:rPr>
          <w:lang w:val="en-US"/>
        </w:rPr>
        <w:t xml:space="preserve">00Hz, </w:t>
      </w:r>
      <w:r w:rsidR="00F404B7" w:rsidRPr="00B13E7C">
        <w:rPr>
          <w:lang w:val="en-US"/>
        </w:rPr>
        <w:t>1120</w:t>
      </w:r>
      <w:r w:rsidRPr="00B13E7C">
        <w:rPr>
          <w:lang w:val="en-US"/>
        </w:rPr>
        <w:t>0Hz]</w:t>
      </w:r>
    </w:p>
    <w:p w14:paraId="637D73B6" w14:textId="0F2B430D" w:rsidR="008E05D7" w:rsidRPr="00B13E7C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>{1</w:t>
      </w:r>
      <w:r w:rsidR="00A92D80" w:rsidRPr="00B13E7C">
        <w:rPr>
          <w:lang w:val="en-US"/>
        </w:rPr>
        <w:t>2500</w:t>
      </w:r>
      <w:r w:rsidRPr="00B13E7C">
        <w:rPr>
          <w:lang w:val="en-US"/>
        </w:rPr>
        <w:t>Hz} = [</w:t>
      </w:r>
      <w:r w:rsidR="00F404B7" w:rsidRPr="00B13E7C">
        <w:rPr>
          <w:lang w:val="en-US"/>
        </w:rPr>
        <w:t>11200Hz, 140</w:t>
      </w:r>
      <w:r w:rsidRPr="00B13E7C">
        <w:rPr>
          <w:lang w:val="en-US"/>
        </w:rPr>
        <w:t>00Hz]</w:t>
      </w:r>
    </w:p>
    <w:p w14:paraId="61DD76DC" w14:textId="19482F05" w:rsidR="008E05D7" w:rsidRDefault="008E05D7" w:rsidP="008E05D7">
      <w:pPr>
        <w:spacing w:after="0"/>
        <w:rPr>
          <w:lang w:val="en-US"/>
        </w:rPr>
      </w:pPr>
      <w:r w:rsidRPr="00B13E7C">
        <w:rPr>
          <w:lang w:val="en-US"/>
        </w:rPr>
        <w:t xml:space="preserve">{16000Hz} = </w:t>
      </w:r>
      <w:r w:rsidR="00F404B7" w:rsidRPr="00B13E7C">
        <w:rPr>
          <w:lang w:val="en-US"/>
        </w:rPr>
        <w:t>[14000Hz, 180</w:t>
      </w:r>
      <w:r w:rsidRPr="00B13E7C">
        <w:rPr>
          <w:lang w:val="en-US"/>
        </w:rPr>
        <w:t>00Hz]</w:t>
      </w:r>
    </w:p>
    <w:p w14:paraId="2F35FF11" w14:textId="77777777" w:rsidR="00B70F20" w:rsidRDefault="00B70F20" w:rsidP="003F2B31"/>
    <w:p w14:paraId="639A1C25" w14:textId="758B897F" w:rsidR="00B13E7C" w:rsidRDefault="00B13E7C" w:rsidP="003F2B31">
      <w:r>
        <w:t>More importantly, the move from 1/12 to 1/3 octave bands implies smoothing / compression of the dynamic range. See Annex A of the present contribution for more details. Due to the non-linear smoothing process it's difficult to convert a mask defined in 1/12 octave bands to 1/3 bands, however it is useful to inspect real frequency curves in the two domains [5] to observe that one should not expect the same margin between low and high mask limits in both domains.</w:t>
      </w:r>
    </w:p>
    <w:p w14:paraId="2A36A7E9" w14:textId="77777777" w:rsidR="00B13E7C" w:rsidRDefault="00B13E7C" w:rsidP="003F2B31"/>
    <w:p w14:paraId="0B04BEB2" w14:textId="16A59868" w:rsidR="00D238F4" w:rsidRDefault="00D238F4" w:rsidP="00D238F4">
      <w:pPr>
        <w:pStyle w:val="Titre2"/>
        <w:numPr>
          <w:ilvl w:val="0"/>
          <w:numId w:val="4"/>
        </w:numPr>
        <w:tabs>
          <w:tab w:val="clear" w:pos="2127"/>
        </w:tabs>
      </w:pPr>
      <w:r>
        <w:t>Derivation</w:t>
      </w:r>
      <w:r w:rsidR="006F2255">
        <w:t xml:space="preserve"> of </w:t>
      </w:r>
      <w:r w:rsidR="004502BC">
        <w:t xml:space="preserve">SWB </w:t>
      </w:r>
      <w:r w:rsidR="006F2255">
        <w:t>mask</w:t>
      </w:r>
      <w:r>
        <w:t xml:space="preserve"> from subjective tests</w:t>
      </w:r>
    </w:p>
    <w:p w14:paraId="73764F1F" w14:textId="19A98024" w:rsidR="007C3AF2" w:rsidRDefault="00D238F4" w:rsidP="003F2B31">
      <w:r>
        <w:t>Orange and Qualcomm contributed in Rel-12 with</w:t>
      </w:r>
      <w:r w:rsidR="003E5E39">
        <w:t xml:space="preserve"> P.800</w:t>
      </w:r>
      <w:r>
        <w:t xml:space="preserve"> DCR test results to derive masks in SWB/FB</w:t>
      </w:r>
      <w:r w:rsidR="00934604">
        <w:t xml:space="preserve"> [6,7]</w:t>
      </w:r>
      <w:r>
        <w:t xml:space="preserve">. </w:t>
      </w:r>
      <w:r w:rsidR="003E5E39">
        <w:t>Based on subjective test results, t</w:t>
      </w:r>
      <w:r w:rsidR="00FE2603">
        <w:t>he</w:t>
      </w:r>
      <w:r w:rsidR="003A13E9">
        <w:t xml:space="preserve">re were proposals </w:t>
      </w:r>
      <w:r w:rsidR="00FE2603">
        <w:t xml:space="preserve">from Orange </w:t>
      </w:r>
      <w:r w:rsidR="003A13E9">
        <w:t xml:space="preserve">for the SWB receive side in 1/12 </w:t>
      </w:r>
      <w:r w:rsidR="003E5E39">
        <w:t xml:space="preserve">bands </w:t>
      </w:r>
      <w:r w:rsidR="003A13E9">
        <w:t xml:space="preserve">and </w:t>
      </w:r>
      <w:r w:rsidR="003E5E39">
        <w:t xml:space="preserve">then also in </w:t>
      </w:r>
      <w:r w:rsidR="007C3AF2">
        <w:t>1</w:t>
      </w:r>
      <w:r w:rsidR="003A13E9">
        <w:t>/3</w:t>
      </w:r>
      <w:r w:rsidR="007C3AF2">
        <w:t xml:space="preserve"> octave bands</w:t>
      </w:r>
      <w:r w:rsidR="003A13E9">
        <w:t xml:space="preserve"> [6]</w:t>
      </w:r>
      <w:r w:rsidR="007C3AF2">
        <w:t>. We repeat in Table 2 the main proposal for 1/3 octave bands</w:t>
      </w:r>
      <w:r w:rsidR="003E5E39">
        <w:t xml:space="preserve"> from [6]</w:t>
      </w:r>
      <w:r w:rsidR="004502BC">
        <w:t xml:space="preserve"> for the SWB receive mask</w:t>
      </w:r>
      <w:r w:rsidR="007C3AF2">
        <w:t>.</w:t>
      </w:r>
    </w:p>
    <w:p w14:paraId="73E8C4E9" w14:textId="57E76A1B" w:rsidR="00FE2603" w:rsidRDefault="00001457" w:rsidP="00001457">
      <w:pPr>
        <w:jc w:val="center"/>
      </w:pPr>
      <w:r>
        <w:rPr>
          <w:b/>
          <w:lang w:val="en-US"/>
        </w:rPr>
        <w:t>Table 2</w:t>
      </w:r>
      <w:r w:rsidRPr="00546AA1">
        <w:rPr>
          <w:b/>
          <w:lang w:val="en-US"/>
        </w:rPr>
        <w:t xml:space="preserve">: </w:t>
      </w:r>
      <w:r>
        <w:rPr>
          <w:b/>
          <w:lang w:val="en-US"/>
        </w:rPr>
        <w:t>SWB receive mask (handset and headset) proposed by Orange in [6].</w:t>
      </w:r>
    </w:p>
    <w:tbl>
      <w:tblPr>
        <w:tblW w:w="0" w:type="auto"/>
        <w:jc w:val="center"/>
        <w:tblInd w:w="-66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2345"/>
        <w:gridCol w:w="2345"/>
      </w:tblGrid>
      <w:tr w:rsidR="007C3AF2" w:rsidRPr="000A3D57" w14:paraId="61618D92" w14:textId="77777777" w:rsidTr="00934604">
        <w:trPr>
          <w:jc w:val="center"/>
        </w:trPr>
        <w:tc>
          <w:tcPr>
            <w:tcW w:w="2960" w:type="dxa"/>
            <w:tcBorders>
              <w:bottom w:val="nil"/>
            </w:tcBorders>
          </w:tcPr>
          <w:p w14:paraId="23164D3A" w14:textId="77777777" w:rsidR="007C3AF2" w:rsidRPr="000A3D57" w:rsidRDefault="007C3AF2" w:rsidP="0093460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2345" w:type="dxa"/>
            <w:tcBorders>
              <w:bottom w:val="nil"/>
            </w:tcBorders>
          </w:tcPr>
          <w:p w14:paraId="299D78AC" w14:textId="77777777" w:rsidR="007C3AF2" w:rsidRPr="000A3D57" w:rsidRDefault="007C3AF2" w:rsidP="0093460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</w:p>
          <w:p w14:paraId="192B26B8" w14:textId="77777777" w:rsidR="007C3AF2" w:rsidRPr="000A3D57" w:rsidRDefault="007C3AF2" w:rsidP="00934604">
            <w:pPr>
              <w:pStyle w:val="TAH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 xml:space="preserve">8 </w:t>
            </w:r>
            <w:r>
              <w:rPr>
                <w:color w:val="000000"/>
              </w:rPr>
              <w:t>±</w:t>
            </w:r>
            <w:r>
              <w:rPr>
                <w:rFonts w:cs="Arial"/>
                <w:szCs w:val="18"/>
                <w:lang w:eastAsia="de-DE"/>
              </w:rPr>
              <w:t xml:space="preserve"> </w:t>
            </w:r>
            <w:r w:rsidRPr="000A3D57">
              <w:rPr>
                <w:rFonts w:cs="Arial"/>
                <w:szCs w:val="18"/>
                <w:lang w:eastAsia="de-DE"/>
              </w:rPr>
              <w:t>2</w:t>
            </w:r>
            <w:r>
              <w:rPr>
                <w:rFonts w:cs="Arial"/>
                <w:szCs w:val="18"/>
                <w:lang w:eastAsia="de-DE"/>
              </w:rPr>
              <w:t> </w:t>
            </w:r>
            <w:r w:rsidRPr="000A3D57">
              <w:rPr>
                <w:rFonts w:cs="Arial"/>
                <w:szCs w:val="18"/>
                <w:lang w:eastAsia="de-DE"/>
              </w:rPr>
              <w:t>N</w:t>
            </w:r>
          </w:p>
        </w:tc>
        <w:tc>
          <w:tcPr>
            <w:tcW w:w="2345" w:type="dxa"/>
            <w:tcBorders>
              <w:bottom w:val="nil"/>
            </w:tcBorders>
          </w:tcPr>
          <w:p w14:paraId="27791838" w14:textId="77777777" w:rsidR="007C3AF2" w:rsidRPr="000A3D57" w:rsidRDefault="007C3AF2" w:rsidP="00934604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</w:p>
          <w:p w14:paraId="6BA2D8BC" w14:textId="77777777" w:rsidR="007C3AF2" w:rsidRPr="000A3D57" w:rsidRDefault="007C3AF2" w:rsidP="00934604">
            <w:pPr>
              <w:pStyle w:val="TAH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 xml:space="preserve">8 </w:t>
            </w:r>
            <w:r>
              <w:rPr>
                <w:color w:val="000000"/>
              </w:rPr>
              <w:t>±</w:t>
            </w:r>
            <w:r>
              <w:rPr>
                <w:rFonts w:cs="Arial"/>
                <w:szCs w:val="18"/>
                <w:lang w:eastAsia="de-DE"/>
              </w:rPr>
              <w:t xml:space="preserve"> </w:t>
            </w:r>
            <w:r w:rsidRPr="000A3D57">
              <w:rPr>
                <w:rFonts w:cs="Arial"/>
                <w:szCs w:val="18"/>
                <w:lang w:eastAsia="de-DE"/>
              </w:rPr>
              <w:t>2</w:t>
            </w:r>
            <w:r>
              <w:rPr>
                <w:rFonts w:cs="Arial"/>
                <w:szCs w:val="18"/>
                <w:lang w:eastAsia="de-DE"/>
              </w:rPr>
              <w:t> </w:t>
            </w:r>
            <w:r w:rsidRPr="000A3D57">
              <w:rPr>
                <w:rFonts w:cs="Arial"/>
                <w:szCs w:val="18"/>
                <w:lang w:eastAsia="de-DE"/>
              </w:rPr>
              <w:t>N</w:t>
            </w:r>
          </w:p>
        </w:tc>
      </w:tr>
      <w:tr w:rsidR="007C3AF2" w:rsidRPr="000A3D57" w14:paraId="5145FC7D" w14:textId="77777777" w:rsidTr="00934604">
        <w:trPr>
          <w:jc w:val="center"/>
        </w:trPr>
        <w:tc>
          <w:tcPr>
            <w:tcW w:w="2960" w:type="dxa"/>
            <w:tcBorders>
              <w:bottom w:val="single" w:sz="4" w:space="0" w:color="auto"/>
            </w:tcBorders>
            <w:vAlign w:val="center"/>
          </w:tcPr>
          <w:p w14:paraId="7680FBD1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>100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vAlign w:val="bottom"/>
          </w:tcPr>
          <w:p w14:paraId="4D4982B3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vAlign w:val="bottom"/>
          </w:tcPr>
          <w:p w14:paraId="1827FDF2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> </w:t>
            </w:r>
          </w:p>
        </w:tc>
      </w:tr>
      <w:tr w:rsidR="007C3AF2" w:rsidRPr="000A3D57" w14:paraId="6BC437B6" w14:textId="77777777" w:rsidTr="0093460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1D82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120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CAC64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E3996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>-</w:t>
            </w:r>
            <w:r>
              <w:rPr>
                <w:rFonts w:cs="Arial"/>
                <w:szCs w:val="18"/>
                <w:lang w:eastAsia="de-DE"/>
              </w:rPr>
              <w:t>3</w:t>
            </w:r>
          </w:p>
        </w:tc>
      </w:tr>
      <w:tr w:rsidR="007C3AF2" w:rsidRPr="000A3D57" w14:paraId="4408EBF2" w14:textId="77777777" w:rsidTr="0093460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23A5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160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66BBF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0736D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2</w:t>
            </w:r>
          </w:p>
        </w:tc>
      </w:tr>
      <w:tr w:rsidR="007C3AF2" w:rsidRPr="000A3D57" w14:paraId="2CD6C87A" w14:textId="77777777" w:rsidTr="0093460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8A78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6 000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CD21F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5AF67" w14:textId="77777777" w:rsidR="007C3AF2" w:rsidRPr="000A3D57" w:rsidRDefault="007C3AF2" w:rsidP="00934604">
            <w:pPr>
              <w:pStyle w:val="TAC"/>
              <w:rPr>
                <w:color w:val="000000"/>
              </w:rPr>
            </w:pPr>
            <w:r w:rsidRPr="000A3D57">
              <w:rPr>
                <w:rFonts w:cs="Arial"/>
                <w:szCs w:val="18"/>
                <w:lang w:eastAsia="de-DE"/>
              </w:rPr>
              <w:t> </w:t>
            </w:r>
            <w:r>
              <w:rPr>
                <w:rFonts w:cs="Arial"/>
                <w:szCs w:val="18"/>
                <w:lang w:eastAsia="de-DE"/>
              </w:rPr>
              <w:t>2</w:t>
            </w:r>
          </w:p>
        </w:tc>
      </w:tr>
      <w:tr w:rsidR="007C3AF2" w:rsidRPr="000A3D57" w14:paraId="31BE952B" w14:textId="77777777" w:rsidTr="0093460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C3CA" w14:textId="77777777" w:rsidR="007C3AF2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12 000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50390" w14:textId="77777777" w:rsidR="007C3AF2" w:rsidRPr="000A3D57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6635C" w14:textId="77777777" w:rsidR="007C3AF2" w:rsidRPr="000A3D57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-1</w:t>
            </w:r>
          </w:p>
        </w:tc>
      </w:tr>
      <w:tr w:rsidR="007C3AF2" w:rsidRPr="000A3D57" w14:paraId="5C2ADF2D" w14:textId="77777777" w:rsidTr="00934604">
        <w:trPr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56CE" w14:textId="77777777" w:rsidR="007C3AF2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14 000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801EA" w14:textId="77777777" w:rsidR="007C3AF2" w:rsidRPr="000A3D57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E4933" w14:textId="77777777" w:rsidR="007C3AF2" w:rsidRPr="000A3D57" w:rsidRDefault="007C3AF2" w:rsidP="00934604">
            <w:pPr>
              <w:pStyle w:val="TAC"/>
              <w:rPr>
                <w:rFonts w:cs="Arial"/>
                <w:szCs w:val="18"/>
                <w:lang w:eastAsia="de-DE"/>
              </w:rPr>
            </w:pPr>
          </w:p>
        </w:tc>
      </w:tr>
      <w:tr w:rsidR="007C3AF2" w:rsidRPr="000A3D57" w14:paraId="3F5ECE7D" w14:textId="77777777" w:rsidTr="00934604">
        <w:trPr>
          <w:cantSplit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9D48" w14:textId="77777777" w:rsidR="007C3AF2" w:rsidRPr="000A3D57" w:rsidRDefault="007C3AF2" w:rsidP="00934604">
            <w:pPr>
              <w:pStyle w:val="TAN"/>
              <w:rPr>
                <w:color w:val="000000"/>
              </w:rPr>
            </w:pPr>
            <w:r w:rsidRPr="000A3D57">
              <w:rPr>
                <w:color w:val="000000"/>
              </w:rPr>
              <w:t xml:space="preserve">NOTE: </w:t>
            </w:r>
            <w:r w:rsidRPr="000A3D57">
              <w:rPr>
                <w:color w:val="000000"/>
              </w:rPr>
              <w:tab/>
              <w:t>All sensitivity values are expressed in dB on an arbitrary scale.</w:t>
            </w:r>
          </w:p>
        </w:tc>
      </w:tr>
    </w:tbl>
    <w:p w14:paraId="70200045" w14:textId="77777777" w:rsidR="002F35FE" w:rsidRDefault="002F35FE" w:rsidP="003F2B31"/>
    <w:p w14:paraId="466BB9DF" w14:textId="0C71C542" w:rsidR="00D238F4" w:rsidRDefault="00001457" w:rsidP="003F2B31">
      <w:r>
        <w:t>The proposal from Qualcomm can be found in [</w:t>
      </w:r>
      <w:r w:rsidR="00934604">
        <w:t>7</w:t>
      </w:r>
      <w:r>
        <w:t>]</w:t>
      </w:r>
      <w:r w:rsidR="003E5E39">
        <w:t xml:space="preserve"> for 13.2 SWB and 24.4 FB modes of EVS</w:t>
      </w:r>
      <w:r>
        <w:t>.</w:t>
      </w:r>
    </w:p>
    <w:p w14:paraId="05ED2963" w14:textId="77777777" w:rsidR="00001457" w:rsidRDefault="00001457" w:rsidP="003F2B31"/>
    <w:p w14:paraId="3F13776E" w14:textId="69D49184" w:rsidR="00CC1F6A" w:rsidRDefault="002F35FE" w:rsidP="003F2B31">
      <w:pPr>
        <w:pStyle w:val="Titre2"/>
        <w:numPr>
          <w:ilvl w:val="0"/>
          <w:numId w:val="4"/>
        </w:numPr>
        <w:tabs>
          <w:tab w:val="clear" w:pos="2127"/>
        </w:tabs>
      </w:pPr>
      <w:r>
        <w:t xml:space="preserve"> </w:t>
      </w:r>
      <w:r w:rsidR="00D238F4">
        <w:t xml:space="preserve">Derivation </w:t>
      </w:r>
      <w:r w:rsidR="006F2255">
        <w:t xml:space="preserve">of </w:t>
      </w:r>
      <w:r w:rsidR="004502BC">
        <w:t xml:space="preserve">SWB </w:t>
      </w:r>
      <w:r w:rsidR="006F2255">
        <w:t xml:space="preserve">mask </w:t>
      </w:r>
      <w:r w:rsidR="00D238F4">
        <w:t xml:space="preserve">from </w:t>
      </w:r>
      <w:r w:rsidR="00144054">
        <w:t>measured responses</w:t>
      </w:r>
    </w:p>
    <w:p w14:paraId="24A69A6C" w14:textId="2334673E" w:rsidR="00934604" w:rsidRDefault="00934604" w:rsidP="003F2B31">
      <w:r>
        <w:t>Another approach to derive (v</w:t>
      </w:r>
      <w:r w:rsidR="004502BC">
        <w:t>alidate) a mask is to measure a</w:t>
      </w:r>
      <w:r>
        <w:t xml:space="preserve"> </w:t>
      </w:r>
      <w:r w:rsidR="004502BC">
        <w:t xml:space="preserve">real </w:t>
      </w:r>
      <w:r>
        <w:t xml:space="preserve">device and compare its frequency response with a specific mask. </w:t>
      </w:r>
      <w:r w:rsidR="004502BC">
        <w:t>As EVS is not yet available in commercial phones, one approach can be to use a softphone with EVS in OTT mode (Over the Top) .</w:t>
      </w:r>
    </w:p>
    <w:p w14:paraId="4FA6C640" w14:textId="1AC1CD2F" w:rsidR="00F27C54" w:rsidRDefault="00934604" w:rsidP="003F2B31">
      <w:r>
        <w:t>The source has measure</w:t>
      </w:r>
      <w:r w:rsidR="004502BC">
        <w:t>d several commercial phones</w:t>
      </w:r>
      <w:r>
        <w:t xml:space="preserve"> in OTT mode (VoIP with EVS) and also some commercial headsets typically used in VoIP / call centers. We have in general the same observation as in [2] that many devices are not </w:t>
      </w:r>
      <w:r w:rsidR="004502BC">
        <w:t xml:space="preserve">yet capable of handling </w:t>
      </w:r>
      <w:r>
        <w:t xml:space="preserve">a frequency range up to </w:t>
      </w:r>
      <w:r w:rsidR="004502BC">
        <w:t>14-16 kHz. Actu</w:t>
      </w:r>
      <w:r>
        <w:t xml:space="preserve">ally many devices seem to limit the actual send / receive masks to WB </w:t>
      </w:r>
      <w:r w:rsidR="004502BC">
        <w:t xml:space="preserve">(sometimes even NB) </w:t>
      </w:r>
      <w:r>
        <w:t>possibly due to hard-coded limitations in resampling and/or VQE; in some cases the frequency range extends to</w:t>
      </w:r>
      <w:r w:rsidR="004502BC">
        <w:t xml:space="preserve"> </w:t>
      </w:r>
      <w:r>
        <w:t xml:space="preserve">10-12 kHz </w:t>
      </w:r>
      <w:r w:rsidR="004502BC">
        <w:t>and most of the time</w:t>
      </w:r>
      <w:r>
        <w:t xml:space="preserve"> equalization seems necessary.</w:t>
      </w:r>
      <w:r w:rsidR="005B7A03">
        <w:t xml:space="preserve"> </w:t>
      </w:r>
      <w:r w:rsidR="004502BC">
        <w:t>However, t</w:t>
      </w:r>
      <w:r w:rsidR="005B7A03">
        <w:t xml:space="preserve">his observation does not mean that the SWB mask envisioned in 3GPP should be limited to e.g. 10 kHz. There is here </w:t>
      </w:r>
      <w:r w:rsidR="004502BC">
        <w:t xml:space="preserve">a </w:t>
      </w:r>
      <w:r w:rsidR="005B7A03">
        <w:t xml:space="preserve">chicken-egg problem: as long as </w:t>
      </w:r>
      <w:r w:rsidR="004502BC">
        <w:t xml:space="preserve">a </w:t>
      </w:r>
      <w:r w:rsidR="005B7A03">
        <w:t xml:space="preserve">SWB mask </w:t>
      </w:r>
      <w:r w:rsidR="004502BC">
        <w:t>is</w:t>
      </w:r>
      <w:r w:rsidR="005B7A03">
        <w:t xml:space="preserve"> not defined, it will be hard to expect </w:t>
      </w:r>
      <w:r w:rsidR="004502BC">
        <w:t xml:space="preserve">phone with compliant </w:t>
      </w:r>
      <w:r w:rsidR="005B7A03">
        <w:t xml:space="preserve">SWB frequency responses; however, the fact that there is almost no SWB-capable device available yet does not mean 3GPP should </w:t>
      </w:r>
      <w:r w:rsidR="004819AC">
        <w:t>not define</w:t>
      </w:r>
      <w:r w:rsidR="005B7A03">
        <w:t xml:space="preserve"> </w:t>
      </w:r>
      <w:r w:rsidR="004819AC">
        <w:t>a</w:t>
      </w:r>
      <w:r w:rsidR="005B7A03">
        <w:t xml:space="preserve"> SWB </w:t>
      </w:r>
      <w:r w:rsidR="004819AC">
        <w:t>extending up to 14</w:t>
      </w:r>
      <w:r w:rsidR="005B7A03">
        <w:t xml:space="preserve"> kHz.</w:t>
      </w:r>
    </w:p>
    <w:p w14:paraId="4033B37D" w14:textId="13564420" w:rsidR="004819AC" w:rsidRDefault="005B7A03" w:rsidP="003F2B31">
      <w:r>
        <w:t xml:space="preserve">At least </w:t>
      </w:r>
      <w:r w:rsidR="00B70F20">
        <w:t xml:space="preserve">there are </w:t>
      </w:r>
      <w:r w:rsidR="004819AC">
        <w:t xml:space="preserve">few </w:t>
      </w:r>
      <w:r w:rsidR="00B70F20">
        <w:t xml:space="preserve">commercial phones that </w:t>
      </w:r>
      <w:r w:rsidR="0089550C">
        <w:t>could</w:t>
      </w:r>
      <w:r w:rsidR="00B70F20">
        <w:t xml:space="preserve"> pass</w:t>
      </w:r>
      <w:r w:rsidR="008123F0">
        <w:t xml:space="preserve"> </w:t>
      </w:r>
      <w:r w:rsidR="004819AC">
        <w:t xml:space="preserve">a mask extending up to 14 kHz. For instance in </w:t>
      </w:r>
      <w:r w:rsidR="004819AC" w:rsidRPr="004819AC">
        <w:t>sending</w:t>
      </w:r>
      <w:r w:rsidR="004819AC">
        <w:t xml:space="preserve"> one commercial phone in OTT mode has a sending response that can fit in</w:t>
      </w:r>
      <w:r w:rsidR="008123F0">
        <w:t xml:space="preserve"> to </w:t>
      </w:r>
      <w:r w:rsidR="004819AC">
        <w:t>Table 3</w:t>
      </w:r>
      <w:r w:rsidR="00B70F20">
        <w:t>.</w:t>
      </w:r>
    </w:p>
    <w:p w14:paraId="451BC40E" w14:textId="6E2FFCEE" w:rsidR="004819AC" w:rsidRDefault="004819AC" w:rsidP="004819AC">
      <w:pPr>
        <w:jc w:val="center"/>
      </w:pPr>
      <w:r>
        <w:rPr>
          <w:b/>
          <w:lang w:val="en-US"/>
        </w:rPr>
        <w:t>Table 3</w:t>
      </w:r>
      <w:r w:rsidRPr="00546AA1">
        <w:rPr>
          <w:b/>
          <w:lang w:val="en-US"/>
        </w:rPr>
        <w:t xml:space="preserve">: </w:t>
      </w:r>
      <w:r>
        <w:rPr>
          <w:b/>
          <w:lang w:val="en-US"/>
        </w:rPr>
        <w:t>SWB sending mask (handset and headset).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0"/>
        <w:gridCol w:w="1563"/>
        <w:gridCol w:w="1563"/>
      </w:tblGrid>
      <w:tr w:rsidR="004819AC" w:rsidRPr="000A3D57" w14:paraId="686563E5" w14:textId="77777777" w:rsidTr="00A94E83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58ACF3D0" w14:textId="77777777" w:rsidR="004819AC" w:rsidRPr="000A3D57" w:rsidRDefault="004819AC" w:rsidP="00A94E83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Frequency (Hz)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7E1244C1" w14:textId="77777777" w:rsidR="004819AC" w:rsidRPr="000A3D57" w:rsidRDefault="004819AC" w:rsidP="00A94E83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Upper limit</w:t>
            </w:r>
            <w:r>
              <w:rPr>
                <w:color w:val="000000"/>
              </w:rPr>
              <w:t xml:space="preserve"> (dB)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DE4AA49" w14:textId="77777777" w:rsidR="004819AC" w:rsidRPr="000A3D57" w:rsidRDefault="004819AC" w:rsidP="00A94E83">
            <w:pPr>
              <w:pStyle w:val="TAH"/>
              <w:rPr>
                <w:color w:val="000000"/>
              </w:rPr>
            </w:pPr>
            <w:r w:rsidRPr="000A3D57">
              <w:rPr>
                <w:color w:val="000000"/>
              </w:rPr>
              <w:t>Lower limit</w:t>
            </w:r>
            <w:r>
              <w:rPr>
                <w:color w:val="000000"/>
              </w:rPr>
              <w:t xml:space="preserve"> (dB)</w:t>
            </w:r>
          </w:p>
        </w:tc>
      </w:tr>
      <w:tr w:rsidR="004819AC" w:rsidRPr="000A3D57" w14:paraId="14EE9E8D" w14:textId="77777777" w:rsidTr="00A94E83">
        <w:trPr>
          <w:jc w:val="center"/>
        </w:trPr>
        <w:tc>
          <w:tcPr>
            <w:tcW w:w="2960" w:type="dxa"/>
            <w:tcBorders>
              <w:bottom w:val="single" w:sz="6" w:space="0" w:color="auto"/>
            </w:tcBorders>
          </w:tcPr>
          <w:p w14:paraId="14B63CEF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294625">
              <w:t>100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E4C5027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3</w:t>
            </w: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0ABABE7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</w:p>
        </w:tc>
      </w:tr>
      <w:tr w:rsidR="004819AC" w:rsidRPr="000A3D57" w14:paraId="505CEF75" w14:textId="77777777" w:rsidTr="00A94E83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14554B3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294625">
              <w:t>200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BCF29D2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3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5584527A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-3</w:t>
            </w:r>
          </w:p>
        </w:tc>
      </w:tr>
      <w:tr w:rsidR="004819AC" w:rsidRPr="000A3D57" w14:paraId="347A9F68" w14:textId="77777777" w:rsidTr="00A94E83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185B2CE1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294625">
              <w:t>5000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CD57140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3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366A953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-3</w:t>
            </w:r>
          </w:p>
        </w:tc>
      </w:tr>
      <w:tr w:rsidR="004819AC" w:rsidRPr="000A3D57" w14:paraId="20F66151" w14:textId="77777777" w:rsidTr="00A94E83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5F4232D8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294625">
              <w:t>12500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09A56F0D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3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2AA1EC63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-5</w:t>
            </w:r>
          </w:p>
        </w:tc>
      </w:tr>
      <w:tr w:rsidR="004819AC" w:rsidRPr="000A3D57" w14:paraId="3FAC6C38" w14:textId="77777777" w:rsidTr="00A94E83">
        <w:trPr>
          <w:jc w:val="center"/>
        </w:trPr>
        <w:tc>
          <w:tcPr>
            <w:tcW w:w="2960" w:type="dxa"/>
            <w:tcBorders>
              <w:top w:val="single" w:sz="6" w:space="0" w:color="auto"/>
              <w:bottom w:val="single" w:sz="6" w:space="0" w:color="auto"/>
            </w:tcBorders>
          </w:tcPr>
          <w:p w14:paraId="2700219E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294625">
              <w:t>16000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4B165EEC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  <w:r w:rsidRPr="007F1278">
              <w:t>3</w:t>
            </w: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34446A3D" w14:textId="77777777" w:rsidR="004819AC" w:rsidRPr="000A3D57" w:rsidRDefault="004819AC" w:rsidP="00A94E83">
            <w:pPr>
              <w:pStyle w:val="TAC"/>
              <w:rPr>
                <w:color w:val="000000"/>
              </w:rPr>
            </w:pPr>
          </w:p>
        </w:tc>
      </w:tr>
      <w:tr w:rsidR="004819AC" w:rsidRPr="000A3D57" w14:paraId="71D90611" w14:textId="77777777" w:rsidTr="00A94E83">
        <w:trPr>
          <w:jc w:val="center"/>
        </w:trPr>
        <w:tc>
          <w:tcPr>
            <w:tcW w:w="60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7D9BC" w14:textId="696B8662" w:rsidR="004819AC" w:rsidRPr="000A3D57" w:rsidRDefault="004819AC" w:rsidP="00A94E83">
            <w:pPr>
              <w:pStyle w:val="TAN"/>
              <w:rPr>
                <w:color w:val="000000"/>
              </w:rPr>
            </w:pPr>
            <w:r w:rsidRPr="000A3D57">
              <w:t>NOTE:</w:t>
            </w:r>
            <w:r w:rsidRPr="000A3D57">
              <w:tab/>
              <w:t>All sensitivity values are expressed in dB on an arbitrary scale</w:t>
            </w:r>
            <w:r w:rsidRPr="000A3D57">
              <w:rPr>
                <w:color w:val="000000"/>
              </w:rPr>
              <w:t>.</w:t>
            </w:r>
          </w:p>
        </w:tc>
      </w:tr>
    </w:tbl>
    <w:p w14:paraId="1A79937C" w14:textId="77777777" w:rsidR="004819AC" w:rsidRDefault="004819AC" w:rsidP="003F2B31"/>
    <w:p w14:paraId="650D1FD2" w14:textId="77777777" w:rsidR="0085351D" w:rsidRDefault="0085351D" w:rsidP="003F2B31"/>
    <w:p w14:paraId="0ED56927" w14:textId="010F1586" w:rsidR="006F2255" w:rsidRPr="00CA3957" w:rsidRDefault="006F2255" w:rsidP="006F2255">
      <w:pPr>
        <w:pStyle w:val="Titre2"/>
        <w:numPr>
          <w:ilvl w:val="0"/>
          <w:numId w:val="4"/>
        </w:numPr>
        <w:tabs>
          <w:tab w:val="clear" w:pos="2127"/>
        </w:tabs>
      </w:pPr>
      <w:r>
        <w:t>Other observations</w:t>
      </w:r>
    </w:p>
    <w:p w14:paraId="58C17753" w14:textId="37C1A5CE" w:rsidR="00C44EB3" w:rsidRDefault="004F5E8D" w:rsidP="003F2B31">
      <w:r>
        <w:t xml:space="preserve">Several observations can be made when deciding on the </w:t>
      </w:r>
      <w:r w:rsidR="00A94E83">
        <w:t xml:space="preserve">required </w:t>
      </w:r>
      <w:r>
        <w:t>SWB mask:</w:t>
      </w:r>
    </w:p>
    <w:p w14:paraId="501E2BEB" w14:textId="57522100" w:rsidR="005A719F" w:rsidRPr="004502BC" w:rsidRDefault="004F5E8D" w:rsidP="004F5E8D">
      <w:pPr>
        <w:pStyle w:val="Paragraphedeliste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4502BC">
        <w:rPr>
          <w:rFonts w:ascii="Arial" w:hAnsi="Arial" w:cs="Arial"/>
          <w:sz w:val="22"/>
          <w:szCs w:val="22"/>
        </w:rPr>
        <w:t>As pointed out in [7], there can be i</w:t>
      </w:r>
      <w:r w:rsidR="005A719F" w:rsidRPr="004502BC">
        <w:rPr>
          <w:rFonts w:ascii="Arial" w:hAnsi="Arial" w:cs="Arial"/>
          <w:sz w:val="22"/>
          <w:szCs w:val="22"/>
        </w:rPr>
        <w:t>nteroperability problem</w:t>
      </w:r>
      <w:r w:rsidRPr="004502BC">
        <w:rPr>
          <w:rFonts w:ascii="Arial" w:hAnsi="Arial" w:cs="Arial"/>
          <w:sz w:val="22"/>
          <w:szCs w:val="22"/>
        </w:rPr>
        <w:t>s</w:t>
      </w:r>
      <w:r w:rsidR="005A719F" w:rsidRPr="004502BC">
        <w:rPr>
          <w:rFonts w:ascii="Arial" w:hAnsi="Arial" w:cs="Arial"/>
          <w:sz w:val="22"/>
          <w:szCs w:val="22"/>
        </w:rPr>
        <w:t xml:space="preserve"> </w:t>
      </w:r>
      <w:r w:rsidRPr="004502BC">
        <w:rPr>
          <w:rFonts w:ascii="Arial" w:hAnsi="Arial" w:cs="Arial"/>
          <w:sz w:val="22"/>
          <w:szCs w:val="22"/>
        </w:rPr>
        <w:t>if the combined sending and receive masks allow for a</w:t>
      </w:r>
      <w:r w:rsidR="005A719F" w:rsidRPr="004502BC">
        <w:rPr>
          <w:rFonts w:ascii="Arial" w:hAnsi="Arial" w:cs="Arial"/>
          <w:sz w:val="22"/>
          <w:szCs w:val="22"/>
        </w:rPr>
        <w:t xml:space="preserve"> too large</w:t>
      </w:r>
      <w:r w:rsidRPr="004502BC">
        <w:rPr>
          <w:rFonts w:ascii="Arial" w:hAnsi="Arial" w:cs="Arial"/>
          <w:sz w:val="22"/>
          <w:szCs w:val="22"/>
        </w:rPr>
        <w:t xml:space="preserve"> overall tolerance.</w:t>
      </w:r>
      <w:r w:rsidR="00A94E83">
        <w:rPr>
          <w:rFonts w:ascii="Arial" w:hAnsi="Arial" w:cs="Arial"/>
          <w:sz w:val="22"/>
          <w:szCs w:val="22"/>
        </w:rPr>
        <w:t xml:space="preserve"> This problem already exists in WB and will be even more critical in SWB.</w:t>
      </w:r>
      <w:r w:rsidRPr="004502BC">
        <w:rPr>
          <w:rFonts w:ascii="Arial" w:hAnsi="Arial" w:cs="Arial"/>
          <w:sz w:val="22"/>
          <w:szCs w:val="22"/>
        </w:rPr>
        <w:t xml:space="preserve"> For instance if </w:t>
      </w:r>
      <w:r w:rsidR="00A94E83">
        <w:rPr>
          <w:rFonts w:ascii="Arial" w:hAnsi="Arial" w:cs="Arial"/>
          <w:sz w:val="22"/>
          <w:szCs w:val="22"/>
        </w:rPr>
        <w:t xml:space="preserve">a </w:t>
      </w:r>
      <w:r w:rsidRPr="004502BC">
        <w:rPr>
          <w:rFonts w:ascii="Arial" w:hAnsi="Arial" w:cs="Arial"/>
          <w:sz w:val="22"/>
          <w:szCs w:val="22"/>
        </w:rPr>
        <w:t xml:space="preserve">tilt </w:t>
      </w:r>
      <w:r w:rsidR="00D0608B" w:rsidRPr="004502BC">
        <w:rPr>
          <w:rFonts w:ascii="Arial" w:hAnsi="Arial" w:cs="Arial"/>
          <w:sz w:val="22"/>
          <w:szCs w:val="22"/>
        </w:rPr>
        <w:t xml:space="preserve">in sending </w:t>
      </w:r>
      <w:r w:rsidR="00A94E83">
        <w:rPr>
          <w:rFonts w:ascii="Arial" w:hAnsi="Arial" w:cs="Arial"/>
          <w:sz w:val="22"/>
          <w:szCs w:val="22"/>
        </w:rPr>
        <w:t>with device A and the same tilt is present in receiving</w:t>
      </w:r>
      <w:r w:rsidR="00D0608B" w:rsidRPr="004502BC">
        <w:rPr>
          <w:rFonts w:ascii="Arial" w:hAnsi="Arial" w:cs="Arial"/>
          <w:sz w:val="22"/>
          <w:szCs w:val="22"/>
        </w:rPr>
        <w:t xml:space="preserve"> with </w:t>
      </w:r>
      <w:r w:rsidR="00A94E83">
        <w:rPr>
          <w:rFonts w:ascii="Arial" w:hAnsi="Arial" w:cs="Arial"/>
          <w:sz w:val="22"/>
          <w:szCs w:val="22"/>
        </w:rPr>
        <w:t>device B, the overall</w:t>
      </w:r>
      <w:r w:rsidR="00D0608B" w:rsidRPr="004502BC">
        <w:rPr>
          <w:rFonts w:ascii="Arial" w:hAnsi="Arial" w:cs="Arial"/>
          <w:sz w:val="22"/>
          <w:szCs w:val="22"/>
        </w:rPr>
        <w:t xml:space="preserve"> (end to end) </w:t>
      </w:r>
      <w:r w:rsidR="00A94E83">
        <w:rPr>
          <w:rFonts w:ascii="Arial" w:hAnsi="Arial" w:cs="Arial"/>
          <w:sz w:val="22"/>
          <w:szCs w:val="22"/>
        </w:rPr>
        <w:t xml:space="preserve">response </w:t>
      </w:r>
      <w:r w:rsidR="00D0608B" w:rsidRPr="004502BC">
        <w:rPr>
          <w:rFonts w:ascii="Arial" w:hAnsi="Arial" w:cs="Arial"/>
          <w:sz w:val="22"/>
          <w:szCs w:val="22"/>
        </w:rPr>
        <w:t>can be very titled</w:t>
      </w:r>
      <w:r w:rsidR="00A94E83">
        <w:rPr>
          <w:rFonts w:ascii="Arial" w:hAnsi="Arial" w:cs="Arial"/>
          <w:sz w:val="22"/>
          <w:szCs w:val="22"/>
        </w:rPr>
        <w:t xml:space="preserve"> which can be very detrimental to quality</w:t>
      </w:r>
      <w:r w:rsidR="00D0608B" w:rsidRPr="004502BC">
        <w:rPr>
          <w:rFonts w:ascii="Arial" w:hAnsi="Arial" w:cs="Arial"/>
          <w:sz w:val="22"/>
          <w:szCs w:val="22"/>
        </w:rPr>
        <w:t>.</w:t>
      </w:r>
    </w:p>
    <w:p w14:paraId="4629D7E3" w14:textId="77777777" w:rsidR="00AC7AC6" w:rsidRPr="004502BC" w:rsidRDefault="00AC7AC6" w:rsidP="00AC7AC6">
      <w:pPr>
        <w:rPr>
          <w:rFonts w:cs="Arial"/>
          <w:szCs w:val="22"/>
        </w:rPr>
      </w:pPr>
    </w:p>
    <w:p w14:paraId="583F8D26" w14:textId="706ACA0D" w:rsidR="00AC7AC6" w:rsidRPr="004502BC" w:rsidRDefault="00474C5C" w:rsidP="004F5E8D">
      <w:pPr>
        <w:pStyle w:val="Paragraphedeliste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4502BC">
        <w:rPr>
          <w:rFonts w:ascii="Arial" w:hAnsi="Arial" w:cs="Arial"/>
          <w:sz w:val="22"/>
          <w:szCs w:val="22"/>
        </w:rPr>
        <w:t xml:space="preserve">The basic principle for setting frequency response requirements in SWB/FB is to secure that there is differentiation (enhancement) of SWB/FB compared with WB. </w:t>
      </w:r>
      <w:r w:rsidR="00AC7AC6" w:rsidRPr="004502BC">
        <w:rPr>
          <w:rFonts w:ascii="Arial" w:hAnsi="Arial" w:cs="Arial"/>
          <w:sz w:val="22"/>
          <w:szCs w:val="22"/>
        </w:rPr>
        <w:t>If values have to be agreed for 1/3 octave bands in SWB/FB, the masks in WB used as a 'safefy net' have to be revised to ensure sufficiently good quality already in the WB region. Currently the safety net only refers to exiting WB mask which is felt insufficient.</w:t>
      </w:r>
    </w:p>
    <w:p w14:paraId="0C50B250" w14:textId="77777777" w:rsidR="006F2255" w:rsidRDefault="006F2255" w:rsidP="003F2B31"/>
    <w:p w14:paraId="447125C8" w14:textId="332F85C3" w:rsidR="00C44EB3" w:rsidRPr="00CA3957" w:rsidRDefault="00C44EB3" w:rsidP="00C44EB3">
      <w:pPr>
        <w:pStyle w:val="Titre2"/>
        <w:numPr>
          <w:ilvl w:val="0"/>
          <w:numId w:val="4"/>
        </w:numPr>
        <w:tabs>
          <w:tab w:val="clear" w:pos="2127"/>
        </w:tabs>
      </w:pPr>
      <w:r>
        <w:t>Proposal</w:t>
      </w:r>
    </w:p>
    <w:p w14:paraId="242F0188" w14:textId="1225B3D7" w:rsidR="00144054" w:rsidRDefault="00550E34" w:rsidP="003F2B31">
      <w:r>
        <w:t xml:space="preserve">Based on the above considerations, we propose the </w:t>
      </w:r>
      <w:r w:rsidR="00A94E83">
        <w:t xml:space="preserve">SWB </w:t>
      </w:r>
      <w:r>
        <w:t xml:space="preserve">masks </w:t>
      </w:r>
      <w:r w:rsidR="00A94E83">
        <w:t xml:space="preserve">in </w:t>
      </w:r>
      <w:r>
        <w:t>sending and</w:t>
      </w:r>
      <w:r w:rsidR="00E17FE5">
        <w:t xml:space="preserve"> received masks in Table</w:t>
      </w:r>
      <w:r w:rsidR="00DD4886">
        <w:t>s</w:t>
      </w:r>
      <w:r w:rsidR="00E17FE5">
        <w:t xml:space="preserve"> 3 and 2</w:t>
      </w:r>
      <w:r>
        <w:t>.</w:t>
      </w:r>
    </w:p>
    <w:p w14:paraId="124B6E56" w14:textId="33D237C7" w:rsidR="00A94E83" w:rsidRDefault="00A94E83" w:rsidP="00A06758">
      <w:pPr>
        <w:tabs>
          <w:tab w:val="left" w:pos="1300"/>
        </w:tabs>
      </w:pPr>
      <w:r>
        <w:t>We also propose to revise the text in TS 26.131</w:t>
      </w:r>
      <w:r w:rsidR="00996467">
        <w:t>:</w:t>
      </w:r>
      <w:r>
        <w:t xml:space="preserve"> </w:t>
      </w:r>
    </w:p>
    <w:p w14:paraId="3FA75A99" w14:textId="1DC611B5" w:rsidR="00A94E83" w:rsidRDefault="00996467" w:rsidP="00996467">
      <w:pPr>
        <w:tabs>
          <w:tab w:val="left" w:pos="1300"/>
        </w:tabs>
        <w:ind w:left="720"/>
      </w:pPr>
      <w:r w:rsidRPr="007522EC">
        <w:rPr>
          <w:color w:val="000000"/>
          <w:lang w:val="nb-NO"/>
        </w:rPr>
        <w:t xml:space="preserve">A UE operating in super-wideband mode shall pass the super-wideband requirements (i.e. when measured </w:t>
      </w:r>
      <w:r>
        <w:rPr>
          <w:color w:val="000000"/>
          <w:lang w:val="nb-NO"/>
        </w:rPr>
        <w:t>according to i</w:t>
      </w:r>
      <w:r w:rsidRPr="007522EC">
        <w:rPr>
          <w:color w:val="000000"/>
          <w:lang w:val="nb-NO"/>
        </w:rPr>
        <w:t>n 1/3rd octave</w:t>
      </w:r>
      <w:r>
        <w:rPr>
          <w:color w:val="000000"/>
          <w:lang w:val="nb-NO"/>
        </w:rPr>
        <w:t>s</w:t>
      </w:r>
      <w:r w:rsidRPr="007522EC">
        <w:rPr>
          <w:color w:val="000000"/>
          <w:lang w:val="nb-NO"/>
        </w:rPr>
        <w:t xml:space="preserve">) as specified here, and also pass the wideband </w:t>
      </w:r>
      <w:r>
        <w:rPr>
          <w:color w:val="000000"/>
          <w:lang w:val="nb-NO"/>
        </w:rPr>
        <w:t xml:space="preserve">sensitivity/frequency characteristics </w:t>
      </w:r>
      <w:r w:rsidRPr="00BC1AC0">
        <w:rPr>
          <w:b/>
          <w:color w:val="000000"/>
          <w:lang w:val="nb-NO"/>
        </w:rPr>
        <w:t>requirements</w:t>
      </w:r>
      <w:r w:rsidRPr="007522EC">
        <w:rPr>
          <w:color w:val="000000"/>
          <w:lang w:val="nb-NO"/>
        </w:rPr>
        <w:t xml:space="preserve"> in the wideband range using the wideb</w:t>
      </w:r>
      <w:r>
        <w:rPr>
          <w:color w:val="000000"/>
          <w:lang w:val="nb-NO"/>
        </w:rPr>
        <w:t>and measurement (i.e. measured i</w:t>
      </w:r>
      <w:r w:rsidRPr="007522EC">
        <w:rPr>
          <w:color w:val="000000"/>
          <w:lang w:val="nb-NO"/>
        </w:rPr>
        <w:t>n 1/12th octave</w:t>
      </w:r>
      <w:r>
        <w:rPr>
          <w:color w:val="000000"/>
          <w:lang w:val="nb-NO"/>
        </w:rPr>
        <w:t>s).</w:t>
      </w:r>
    </w:p>
    <w:p w14:paraId="4AF7133F" w14:textId="0F1F804F" w:rsidR="00996467" w:rsidRDefault="00996467" w:rsidP="00A06758">
      <w:pPr>
        <w:tabs>
          <w:tab w:val="left" w:pos="1300"/>
        </w:tabs>
      </w:pPr>
      <w:r>
        <w:t>to:</w:t>
      </w:r>
    </w:p>
    <w:p w14:paraId="725F5690" w14:textId="1E80160E" w:rsidR="0073701E" w:rsidRDefault="0073701E" w:rsidP="0073701E">
      <w:pPr>
        <w:tabs>
          <w:tab w:val="left" w:pos="1300"/>
        </w:tabs>
        <w:ind w:left="720"/>
      </w:pPr>
      <w:r w:rsidRPr="007522EC">
        <w:rPr>
          <w:color w:val="000000"/>
          <w:lang w:val="nb-NO"/>
        </w:rPr>
        <w:t xml:space="preserve">A UE operating in super-wideband mode shall pass the super-wideband requirements (i.e. when measured </w:t>
      </w:r>
      <w:r>
        <w:rPr>
          <w:color w:val="000000"/>
          <w:lang w:val="nb-NO"/>
        </w:rPr>
        <w:t>according to i</w:t>
      </w:r>
      <w:r w:rsidRPr="007522EC">
        <w:rPr>
          <w:color w:val="000000"/>
          <w:lang w:val="nb-NO"/>
        </w:rPr>
        <w:t>n 1/3rd octave</w:t>
      </w:r>
      <w:r>
        <w:rPr>
          <w:color w:val="000000"/>
          <w:lang w:val="nb-NO"/>
        </w:rPr>
        <w:t>s</w:t>
      </w:r>
      <w:r w:rsidRPr="007522EC">
        <w:rPr>
          <w:color w:val="000000"/>
          <w:lang w:val="nb-NO"/>
        </w:rPr>
        <w:t xml:space="preserve">) as specified here, and also pass the wideband </w:t>
      </w:r>
      <w:r>
        <w:rPr>
          <w:color w:val="000000"/>
          <w:lang w:val="nb-NO"/>
        </w:rPr>
        <w:t xml:space="preserve">sensitivity/frequency characteristics </w:t>
      </w:r>
      <w:r w:rsidRPr="00BC1AC0">
        <w:rPr>
          <w:b/>
          <w:color w:val="000000"/>
          <w:lang w:val="nb-NO"/>
        </w:rPr>
        <w:t>performance objectives</w:t>
      </w:r>
      <w:r w:rsidRPr="007522EC">
        <w:rPr>
          <w:color w:val="000000"/>
          <w:lang w:val="nb-NO"/>
        </w:rPr>
        <w:t xml:space="preserve"> in the wideband range using the wideb</w:t>
      </w:r>
      <w:r>
        <w:rPr>
          <w:color w:val="000000"/>
          <w:lang w:val="nb-NO"/>
        </w:rPr>
        <w:t>and measurement (i.e. measured i</w:t>
      </w:r>
      <w:r w:rsidRPr="007522EC">
        <w:rPr>
          <w:color w:val="000000"/>
          <w:lang w:val="nb-NO"/>
        </w:rPr>
        <w:t>n 1/12th octave</w:t>
      </w:r>
      <w:r>
        <w:rPr>
          <w:color w:val="000000"/>
          <w:lang w:val="nb-NO"/>
        </w:rPr>
        <w:t>s).</w:t>
      </w:r>
    </w:p>
    <w:p w14:paraId="12F8EE0B" w14:textId="04CED813" w:rsidR="006D4830" w:rsidRDefault="0073701E" w:rsidP="00A06758">
      <w:pPr>
        <w:tabs>
          <w:tab w:val="left" w:pos="1300"/>
        </w:tabs>
      </w:pPr>
      <w:r>
        <w:t>with performance objectives ensuring a response differentiated from the required WB characteristics.</w:t>
      </w:r>
      <w:r w:rsidR="009F6C18">
        <w:t xml:space="preserve"> </w:t>
      </w:r>
      <w:r w:rsidR="00BC1AC0">
        <w:t>A</w:t>
      </w:r>
      <w:r w:rsidR="009F6C18">
        <w:t xml:space="preserve"> WB</w:t>
      </w:r>
      <w:r w:rsidR="000E4BF5">
        <w:t xml:space="preserve"> mask </w:t>
      </w:r>
      <w:r w:rsidR="009F6C18">
        <w:t>similar to [10]</w:t>
      </w:r>
      <w:r w:rsidR="000E4BF5">
        <w:t xml:space="preserve"> </w:t>
      </w:r>
      <w:r w:rsidR="00BC1AC0">
        <w:t>could serve this purpose</w:t>
      </w:r>
      <w:r w:rsidR="000E4BF5">
        <w:t>.</w:t>
      </w:r>
    </w:p>
    <w:p w14:paraId="51814350" w14:textId="651CCEE8" w:rsidR="006D4830" w:rsidRDefault="000E4BF5" w:rsidP="00A06758">
      <w:pPr>
        <w:tabs>
          <w:tab w:val="left" w:pos="1300"/>
        </w:tabs>
      </w:pPr>
      <w:r>
        <w:t>In short, our view is that the SWB frequency mask should guarantee some progress with respect to wideband</w:t>
      </w:r>
      <w:r w:rsidR="0086018F">
        <w:t xml:space="preserve"> telephony</w:t>
      </w:r>
      <w:r>
        <w:t>. We propose to ensure some differentiation compared to HD voice</w:t>
      </w:r>
      <w:r w:rsidR="007F11BA">
        <w:t xml:space="preserve"> but also to minimize end to end quality issues with combined sending and receiving frequency characteristics</w:t>
      </w:r>
      <w:r w:rsidR="00C60B6C">
        <w:t xml:space="preserve"> in SWB</w:t>
      </w:r>
      <w:r>
        <w:t>.</w:t>
      </w:r>
    </w:p>
    <w:p w14:paraId="03A4D088" w14:textId="77777777" w:rsidR="000E4BF5" w:rsidRDefault="000E4BF5" w:rsidP="00A06758">
      <w:pPr>
        <w:tabs>
          <w:tab w:val="left" w:pos="1300"/>
        </w:tabs>
      </w:pPr>
    </w:p>
    <w:p w14:paraId="5566CBB7" w14:textId="63A1FF06" w:rsidR="00C44EB3" w:rsidRPr="00C44EB3" w:rsidRDefault="003F2B31" w:rsidP="00C44EB3">
      <w:pPr>
        <w:pStyle w:val="Titre2"/>
        <w:tabs>
          <w:tab w:val="clear" w:pos="2127"/>
        </w:tabs>
        <w:ind w:left="0" w:firstLine="0"/>
      </w:pPr>
      <w:r>
        <w:t>References</w:t>
      </w:r>
    </w:p>
    <w:p w14:paraId="3E2BE3AB" w14:textId="3814724B" w:rsidR="00B65D2F" w:rsidRPr="00B620DD" w:rsidRDefault="003F2B31" w:rsidP="00D406D0">
      <w:r w:rsidRPr="003F2B31">
        <w:t>[1]</w:t>
      </w:r>
      <w:r w:rsidR="00F33731">
        <w:t xml:space="preserve"> </w:t>
      </w:r>
      <w:r w:rsidR="00B65D2F">
        <w:t xml:space="preserve">Tdoc S4-150393, </w:t>
      </w:r>
      <w:r w:rsidR="00B65D2F" w:rsidRPr="00B65D2F">
        <w:t>Proposal for send and receive frequency responses for SWB, Source: Samsung</w:t>
      </w:r>
      <w:r w:rsidR="00B65D2F" w:rsidRPr="00B620DD">
        <w:t xml:space="preserve"> Electronics Co., Ltd</w:t>
      </w:r>
    </w:p>
    <w:p w14:paraId="51C61FAE" w14:textId="59D94345" w:rsidR="00B65D2F" w:rsidRPr="00B620DD" w:rsidRDefault="00B65D2F" w:rsidP="00D406D0">
      <w:r w:rsidRPr="00B620DD">
        <w:t>[2] Tdoc</w:t>
      </w:r>
      <w:r w:rsidR="00B620DD" w:rsidRPr="00B620DD">
        <w:t xml:space="preserve"> </w:t>
      </w:r>
      <w:r w:rsidR="00B620DD">
        <w:t>S4-150987, Apple SWB mask proposal, Source: Apple Italia S.R.L.</w:t>
      </w:r>
    </w:p>
    <w:p w14:paraId="46ABB05A" w14:textId="55860166" w:rsidR="00B65D2F" w:rsidRDefault="00B65D2F" w:rsidP="00D406D0">
      <w:r w:rsidRPr="00B620DD">
        <w:t xml:space="preserve">[3] Tdoc </w:t>
      </w:r>
      <w:r w:rsidR="00B620DD">
        <w:t>S4-151016, Compromise proposal for send and receive frequency responses for SWB, Source: Samsung Electronics Co., Ltd</w:t>
      </w:r>
    </w:p>
    <w:p w14:paraId="73A5FF73" w14:textId="49BE1761" w:rsidR="00214326" w:rsidRDefault="00214326" w:rsidP="00D406D0">
      <w:r>
        <w:t>[4] Tdoc S4-15</w:t>
      </w:r>
      <w:r w:rsidR="001177D6">
        <w:t xml:space="preserve">0211, </w:t>
      </w:r>
      <w:r w:rsidR="00DA12D5" w:rsidRPr="006833F9">
        <w:t>LS reply on the reference of frequency band definition in terminal acoustic testing (To: ITU-T SG12), Source: SA4</w:t>
      </w:r>
    </w:p>
    <w:p w14:paraId="6E951E81" w14:textId="6B262D40" w:rsidR="00D406D0" w:rsidRDefault="000D482C" w:rsidP="00D406D0">
      <w:r>
        <w:t>[5</w:t>
      </w:r>
      <w:r w:rsidR="00B65D2F">
        <w:t xml:space="preserve">] </w:t>
      </w:r>
      <w:r w:rsidR="00F33731">
        <w:t>Tdoc S4</w:t>
      </w:r>
      <w:r w:rsidR="00BC36D2" w:rsidRPr="00BC36D2">
        <w:t>-</w:t>
      </w:r>
      <w:r w:rsidR="00F33731">
        <w:t>110484</w:t>
      </w:r>
      <w:r w:rsidR="003F2B31" w:rsidRPr="003F2B31">
        <w:t xml:space="preserve">, </w:t>
      </w:r>
      <w:r w:rsidR="00F33731" w:rsidRPr="00F33731">
        <w:t>Comments on sub-octaves bands for terminal frequency response</w:t>
      </w:r>
      <w:r w:rsidR="00F33731">
        <w:t>, Source: ORANGE SA</w:t>
      </w:r>
    </w:p>
    <w:p w14:paraId="084EB1ED" w14:textId="534CC32E" w:rsidR="00FE2603" w:rsidRDefault="00FE2603" w:rsidP="00D406D0">
      <w:r>
        <w:t xml:space="preserve">[6] Tdoc S4-141262, </w:t>
      </w:r>
      <w:r w:rsidR="006C1E13" w:rsidRPr="006C1E13">
        <w:t>On frequency responses for SWB acoustics, Source: ORANGE</w:t>
      </w:r>
    </w:p>
    <w:p w14:paraId="28C2C2BB" w14:textId="64CF18FC" w:rsidR="00001457" w:rsidRDefault="00001457" w:rsidP="00D406D0">
      <w:r>
        <w:t xml:space="preserve">[7] Tdoc S4-141209, SWB frequency masks for EVS, Source: Qualcomm, Incorporated, DELTA </w:t>
      </w:r>
    </w:p>
    <w:p w14:paraId="1491CB06" w14:textId="1B6DEED9" w:rsidR="007C388F" w:rsidRDefault="007C388F" w:rsidP="00D406D0">
      <w:r w:rsidRPr="00DE3457">
        <w:t>[</w:t>
      </w:r>
      <w:r w:rsidR="00DE3457" w:rsidRPr="00DE3457">
        <w:t>8</w:t>
      </w:r>
      <w:r w:rsidRPr="00DE3457">
        <w:t>]</w:t>
      </w:r>
      <w:r w:rsidR="00FE2603" w:rsidRPr="00DE3457">
        <w:t xml:space="preserve"> Tdoc S4-AHQ092</w:t>
      </w:r>
      <w:r w:rsidRPr="00DE3457">
        <w:t xml:space="preserve">, </w:t>
      </w:r>
      <w:r w:rsidR="00FE2603" w:rsidRPr="00DE3457">
        <w:t>Proposal for frequency masks in SWB, Source: ORANGE</w:t>
      </w:r>
    </w:p>
    <w:p w14:paraId="6FE33B75" w14:textId="5F771190" w:rsidR="00DE3457" w:rsidRDefault="00DE3457" w:rsidP="00D406D0">
      <w:r>
        <w:t xml:space="preserve">[9] Tdoc S4-150559, </w:t>
      </w:r>
      <w:r w:rsidRPr="00DE3457">
        <w:t>EVS – Objective Codec Evaluation - including results of codec release version 12.1.0, Source: HEAD acoustics GmbH</w:t>
      </w:r>
    </w:p>
    <w:p w14:paraId="1922DA74" w14:textId="560D870E" w:rsidR="007168D7" w:rsidRDefault="007168D7" w:rsidP="00D406D0">
      <w:r>
        <w:t xml:space="preserve">[10] Tdoc </w:t>
      </w:r>
      <w:r w:rsidR="00E45FC3">
        <w:t xml:space="preserve">S4-110196, </w:t>
      </w:r>
      <w:r w:rsidR="00E45FC3" w:rsidRPr="00284290">
        <w:t>Proposal for Receive handset/headset WB frequency mask (Sec. 6.4.2 of TS 26.131), Source: ORANGE SA</w:t>
      </w:r>
    </w:p>
    <w:p w14:paraId="2A27F05F" w14:textId="4CA0E164" w:rsidR="009F17ED" w:rsidRDefault="009F17ED" w:rsidP="00D406D0">
      <w:r>
        <w:t xml:space="preserve">[11] Tdoc S4-140910, </w:t>
      </w:r>
      <w:r w:rsidRPr="009F17ED">
        <w:t>Comments on S4-140902 regarding the resolution of sensitivity/frequency response measurements, Source: Sony Mobile Communications</w:t>
      </w:r>
    </w:p>
    <w:p w14:paraId="66D77B67" w14:textId="6A632AA2" w:rsidR="00E17FE5" w:rsidRDefault="00E17FE5">
      <w:pPr>
        <w:widowControl/>
        <w:spacing w:after="0" w:line="240" w:lineRule="auto"/>
      </w:pPr>
      <w:r>
        <w:br w:type="page"/>
      </w:r>
    </w:p>
    <w:p w14:paraId="4AF3ABFB" w14:textId="2F235AD8" w:rsidR="00D82E3E" w:rsidRPr="00C44EB3" w:rsidRDefault="00D82E3E" w:rsidP="00D82E3E">
      <w:pPr>
        <w:pStyle w:val="Titre2"/>
        <w:tabs>
          <w:tab w:val="clear" w:pos="2127"/>
        </w:tabs>
        <w:ind w:left="0" w:firstLine="0"/>
      </w:pPr>
      <w:r>
        <w:t>Annex A</w:t>
      </w:r>
      <w:r w:rsidR="00AC6902">
        <w:t xml:space="preserve">: </w:t>
      </w:r>
      <w:r w:rsidR="006A30FD">
        <w:t>comparison between</w:t>
      </w:r>
      <w:r w:rsidR="00AC6902">
        <w:t xml:space="preserve"> 1/12 to 1/3 octave resolution</w:t>
      </w:r>
    </w:p>
    <w:p w14:paraId="79677472" w14:textId="66865771" w:rsidR="00214326" w:rsidRDefault="006A30FD" w:rsidP="00D406D0">
      <w:r>
        <w:t>We recall here basic observations</w:t>
      </w:r>
      <w:r w:rsidR="009F17ED">
        <w:t xml:space="preserve"> that were also addressed in [11]</w:t>
      </w:r>
      <w:r>
        <w:t>.</w:t>
      </w:r>
    </w:p>
    <w:p w14:paraId="7609DA92" w14:textId="7E3253A9" w:rsidR="006A30FD" w:rsidRDefault="006A30FD" w:rsidP="00D406D0">
      <w:r>
        <w:t>A dip of -20 dB</w:t>
      </w:r>
      <w:r w:rsidR="009F17ED">
        <w:t xml:space="preserve"> (power spectrum)</w:t>
      </w:r>
      <w:r w:rsidR="00F11212">
        <w:t xml:space="preserve"> in 1/12 octave will become -1,23</w:t>
      </w:r>
      <w:r>
        <w:t xml:space="preserve"> dB in 1/3 octave.</w:t>
      </w:r>
    </w:p>
    <w:p w14:paraId="7A60D028" w14:textId="155C169A" w:rsidR="006A30FD" w:rsidRDefault="00F11212" w:rsidP="00D406D0">
      <w:r w:rsidRPr="006A30FD">
        <w:rPr>
          <w:noProof/>
          <w:lang w:val="fr-FR" w:eastAsia="fr-FR"/>
        </w:rPr>
        <w:t xml:space="preserve"> </w:t>
      </w:r>
      <w:r w:rsidRPr="00F11212">
        <w:rPr>
          <w:noProof/>
          <w:lang w:val="fr-FR" w:eastAsia="fr-FR"/>
        </w:rPr>
        <w:drawing>
          <wp:inline distT="0" distB="0" distL="0" distR="0" wp14:anchorId="14366547" wp14:editId="10F7572D">
            <wp:extent cx="5936615" cy="2001513"/>
            <wp:effectExtent l="0" t="0" r="6985" b="5715"/>
            <wp:docPr id="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00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B961F" w14:textId="64CE7DB6" w:rsidR="006A30FD" w:rsidRDefault="006A30FD" w:rsidP="00D406D0">
      <w:r>
        <w:t xml:space="preserve">A peak of +20 dB </w:t>
      </w:r>
      <w:r w:rsidR="009F17ED">
        <w:t xml:space="preserve">(power spectrum) </w:t>
      </w:r>
      <w:r>
        <w:t xml:space="preserve">in 1/12 octave will become about </w:t>
      </w:r>
      <w:r w:rsidR="00F11212">
        <w:t>14.11</w:t>
      </w:r>
      <w:r>
        <w:t xml:space="preserve"> dB in 1/3 octave.</w:t>
      </w:r>
    </w:p>
    <w:p w14:paraId="6582B701" w14:textId="03B91BC0" w:rsidR="00D82E3E" w:rsidRDefault="00F11212" w:rsidP="00D406D0">
      <w:r w:rsidRPr="00F11212">
        <w:rPr>
          <w:noProof/>
          <w:lang w:val="fr-FR" w:eastAsia="fr-FR"/>
        </w:rPr>
        <w:drawing>
          <wp:inline distT="0" distB="0" distL="0" distR="0" wp14:anchorId="74D901E2" wp14:editId="671EE62B">
            <wp:extent cx="5936615" cy="2001513"/>
            <wp:effectExtent l="0" t="0" r="6985" b="5715"/>
            <wp:docPr id="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00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0BF0C" w14:textId="77777777" w:rsidR="006A30FD" w:rsidRDefault="006A30FD" w:rsidP="00D406D0">
      <w:r>
        <w:t>More examples with real frequency responses (in WB) can found in [5].</w:t>
      </w:r>
    </w:p>
    <w:p w14:paraId="2103A3AC" w14:textId="13F17296" w:rsidR="006A30FD" w:rsidRDefault="006A30FD" w:rsidP="00D406D0">
      <w:r>
        <w:t>In general one can expect that a given frequency response should fit in a tighter mask in 1/3 octa</w:t>
      </w:r>
      <w:r w:rsidR="008E3F1B">
        <w:t>ve bands. Moreover the level of</w:t>
      </w:r>
      <w:r w:rsidR="0057754F">
        <w:t xml:space="preserve"> </w:t>
      </w:r>
      <w:r>
        <w:t>equalization to compensate for dips is highly reduced when going to 1/3 octave bands</w:t>
      </w:r>
      <w:r w:rsidR="004B418A">
        <w:t>, the same applies for peaks to a smaller extent</w:t>
      </w:r>
      <w:r>
        <w:t>.</w:t>
      </w:r>
    </w:p>
    <w:sectPr w:rsidR="006A30FD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1FCB2" w14:textId="77777777" w:rsidR="00A94E83" w:rsidRDefault="00A94E83">
      <w:r>
        <w:separator/>
      </w:r>
    </w:p>
  </w:endnote>
  <w:endnote w:type="continuationSeparator" w:id="0">
    <w:p w14:paraId="0F5CEEAC" w14:textId="77777777" w:rsidR="00A94E83" w:rsidRDefault="00A94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9CD2D" w14:textId="77777777" w:rsidR="00A94E83" w:rsidRDefault="00A94E83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FD7FE6">
      <w:rPr>
        <w:rStyle w:val="Numrodepage"/>
        <w:b/>
        <w:noProof/>
        <w:sz w:val="18"/>
      </w:rPr>
      <w:t>4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FD7FE6">
      <w:rPr>
        <w:rStyle w:val="Numrodepage"/>
        <w:b/>
        <w:noProof/>
        <w:sz w:val="18"/>
      </w:rPr>
      <w:t>5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67D5B" w14:textId="77777777" w:rsidR="00A94E83" w:rsidRDefault="00A94E83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FD7FE6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FD7FE6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0AD33" w14:textId="77777777" w:rsidR="00A94E83" w:rsidRDefault="00A94E83">
      <w:r>
        <w:separator/>
      </w:r>
    </w:p>
  </w:footnote>
  <w:footnote w:type="continuationSeparator" w:id="0">
    <w:p w14:paraId="0C8E583C" w14:textId="77777777" w:rsidR="00A94E83" w:rsidRDefault="00A94E8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860DF" w14:textId="77777777" w:rsidR="00A94E83" w:rsidRDefault="00A94E83">
    <w:pPr>
      <w:pStyle w:val="En-tte"/>
      <w:spacing w:after="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DD800" w14:textId="78C8DA4D" w:rsidR="00A94E83" w:rsidRPr="009F631E" w:rsidRDefault="00A94E83" w:rsidP="003531E3">
    <w:pPr>
      <w:tabs>
        <w:tab w:val="right" w:pos="9356"/>
      </w:tabs>
      <w:spacing w:after="0"/>
      <w:rPr>
        <w:rFonts w:cs="Arial"/>
        <w:b/>
        <w:i/>
        <w:sz w:val="20"/>
      </w:rPr>
    </w:pPr>
    <w:r>
      <w:rPr>
        <w:rFonts w:cs="Arial"/>
        <w:sz w:val="20"/>
        <w:lang w:val="en-US"/>
      </w:rPr>
      <w:t>TSG SA4#85</w:t>
    </w:r>
    <w:r w:rsidRPr="0099160C">
      <w:rPr>
        <w:rFonts w:cs="Arial"/>
        <w:sz w:val="20"/>
        <w:lang w:val="en-US"/>
      </w:rPr>
      <w:t xml:space="preserve"> meeting</w:t>
    </w:r>
    <w:r w:rsidRPr="0099160C">
      <w:rPr>
        <w:rFonts w:cs="Arial"/>
        <w:b/>
        <w:i/>
        <w:sz w:val="20"/>
      </w:rPr>
      <w:tab/>
    </w:r>
    <w:r w:rsidRPr="005034E6">
      <w:rPr>
        <w:rFonts w:cs="Arial"/>
        <w:b/>
        <w:i/>
        <w:color w:val="000000"/>
        <w:sz w:val="28"/>
        <w:szCs w:val="28"/>
      </w:rPr>
      <w:t>Tdoc S4 (15)</w:t>
    </w:r>
    <w:r w:rsidR="00FD7FE6">
      <w:rPr>
        <w:rFonts w:cs="Arial"/>
        <w:b/>
        <w:i/>
        <w:color w:val="000000"/>
        <w:sz w:val="28"/>
        <w:szCs w:val="28"/>
      </w:rPr>
      <w:t>1168</w:t>
    </w:r>
  </w:p>
  <w:p w14:paraId="4834404E" w14:textId="77777777" w:rsidR="00A94E83" w:rsidRPr="00601B1D" w:rsidRDefault="00A94E83" w:rsidP="003E05BB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val="en-US" w:eastAsia="zh-CN"/>
      </w:rPr>
      <w:t xml:space="preserve">24-28 August, 2015, </w:t>
    </w:r>
    <w:r>
      <w:rPr>
        <w:rFonts w:cs="Arial"/>
        <w:sz w:val="20"/>
        <w:lang w:eastAsia="zh-CN"/>
      </w:rPr>
      <w:t>Kobe, Japan</w:t>
    </w:r>
  </w:p>
  <w:p w14:paraId="1793D50B" w14:textId="77777777" w:rsidR="00A94E83" w:rsidRDefault="00A94E83">
    <w:pPr>
      <w:tabs>
        <w:tab w:val="right" w:pos="9540"/>
      </w:tabs>
      <w:spacing w:after="0"/>
      <w:rPr>
        <w:sz w:val="2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973700"/>
    <w:multiLevelType w:val="hybridMultilevel"/>
    <w:tmpl w:val="6AB62798"/>
    <w:lvl w:ilvl="0" w:tplc="362CC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4E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5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A86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69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48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DE5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C7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4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D94EFD"/>
    <w:multiLevelType w:val="hybridMultilevel"/>
    <w:tmpl w:val="243C8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3766D"/>
    <w:multiLevelType w:val="hybridMultilevel"/>
    <w:tmpl w:val="20F23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4A3AD2"/>
    <w:multiLevelType w:val="hybridMultilevel"/>
    <w:tmpl w:val="9A7AA9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20B46"/>
    <w:multiLevelType w:val="hybridMultilevel"/>
    <w:tmpl w:val="7CCE87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581139D7"/>
    <w:multiLevelType w:val="hybridMultilevel"/>
    <w:tmpl w:val="0746614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3B785B"/>
    <w:multiLevelType w:val="hybridMultilevel"/>
    <w:tmpl w:val="F60E32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4A00DCB"/>
    <w:multiLevelType w:val="hybridMultilevel"/>
    <w:tmpl w:val="BC44F7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A597B"/>
    <w:multiLevelType w:val="hybridMultilevel"/>
    <w:tmpl w:val="A2E25EE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7D3099"/>
    <w:multiLevelType w:val="hybridMultilevel"/>
    <w:tmpl w:val="F5C055F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7"/>
  </w:num>
  <w:num w:numId="5">
    <w:abstractNumId w:val="10"/>
  </w:num>
  <w:num w:numId="6">
    <w:abstractNumId w:val="2"/>
  </w:num>
  <w:num w:numId="7">
    <w:abstractNumId w:val="3"/>
  </w:num>
  <w:num w:numId="8">
    <w:abstractNumId w:val="1"/>
  </w:num>
  <w:num w:numId="9">
    <w:abstractNumId w:val="8"/>
  </w:num>
  <w:num w:numId="10">
    <w:abstractNumId w:val="11"/>
  </w:num>
  <w:num w:numId="11">
    <w:abstractNumId w:val="9"/>
  </w:num>
  <w:num w:numId="12">
    <w:abstractNumId w:val="5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457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4A3"/>
    <w:rsid w:val="0003169B"/>
    <w:rsid w:val="00031CEF"/>
    <w:rsid w:val="00032488"/>
    <w:rsid w:val="000328B4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260"/>
    <w:rsid w:val="00040821"/>
    <w:rsid w:val="000409B2"/>
    <w:rsid w:val="00041D1B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80B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BCA"/>
    <w:rsid w:val="0006250B"/>
    <w:rsid w:val="00062930"/>
    <w:rsid w:val="0006464F"/>
    <w:rsid w:val="00064FDA"/>
    <w:rsid w:val="00065358"/>
    <w:rsid w:val="00065FCF"/>
    <w:rsid w:val="000677BF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78D6"/>
    <w:rsid w:val="00077A73"/>
    <w:rsid w:val="000807DB"/>
    <w:rsid w:val="00081BD1"/>
    <w:rsid w:val="00082CB8"/>
    <w:rsid w:val="00082CF1"/>
    <w:rsid w:val="0008325F"/>
    <w:rsid w:val="00083817"/>
    <w:rsid w:val="000851E7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508D"/>
    <w:rsid w:val="000A576A"/>
    <w:rsid w:val="000A5878"/>
    <w:rsid w:val="000A5A0F"/>
    <w:rsid w:val="000A677F"/>
    <w:rsid w:val="000A75BC"/>
    <w:rsid w:val="000B0EA6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FA8"/>
    <w:rsid w:val="000B710B"/>
    <w:rsid w:val="000B71CD"/>
    <w:rsid w:val="000B7457"/>
    <w:rsid w:val="000C04E9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2C"/>
    <w:rsid w:val="000D48EB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4BF5"/>
    <w:rsid w:val="000E70DC"/>
    <w:rsid w:val="000F2168"/>
    <w:rsid w:val="000F2243"/>
    <w:rsid w:val="000F29C6"/>
    <w:rsid w:val="000F357B"/>
    <w:rsid w:val="000F3C59"/>
    <w:rsid w:val="000F441B"/>
    <w:rsid w:val="000F6208"/>
    <w:rsid w:val="000F651D"/>
    <w:rsid w:val="000F6D0E"/>
    <w:rsid w:val="000F7A5A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153E1"/>
    <w:rsid w:val="001177D6"/>
    <w:rsid w:val="00117A1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54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34"/>
    <w:rsid w:val="0016098D"/>
    <w:rsid w:val="0016132A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CC2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C9E"/>
    <w:rsid w:val="001A0DB4"/>
    <w:rsid w:val="001A24B2"/>
    <w:rsid w:val="001A2684"/>
    <w:rsid w:val="001A2A52"/>
    <w:rsid w:val="001A2CB6"/>
    <w:rsid w:val="001A3FE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4BBD"/>
    <w:rsid w:val="001C62BE"/>
    <w:rsid w:val="001C7901"/>
    <w:rsid w:val="001C7A18"/>
    <w:rsid w:val="001D0EDD"/>
    <w:rsid w:val="001D1417"/>
    <w:rsid w:val="001D2D54"/>
    <w:rsid w:val="001D391E"/>
    <w:rsid w:val="001D449C"/>
    <w:rsid w:val="001D4A4E"/>
    <w:rsid w:val="001D623A"/>
    <w:rsid w:val="001D659E"/>
    <w:rsid w:val="001D6857"/>
    <w:rsid w:val="001E0773"/>
    <w:rsid w:val="001E20BF"/>
    <w:rsid w:val="001E2662"/>
    <w:rsid w:val="001E2761"/>
    <w:rsid w:val="001E3E82"/>
    <w:rsid w:val="001E4AB4"/>
    <w:rsid w:val="001E78A3"/>
    <w:rsid w:val="001E78D9"/>
    <w:rsid w:val="001F05D8"/>
    <w:rsid w:val="001F2E15"/>
    <w:rsid w:val="001F3811"/>
    <w:rsid w:val="001F3888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E0C"/>
    <w:rsid w:val="00211531"/>
    <w:rsid w:val="00212149"/>
    <w:rsid w:val="002121AC"/>
    <w:rsid w:val="002129A6"/>
    <w:rsid w:val="00214326"/>
    <w:rsid w:val="00214ACA"/>
    <w:rsid w:val="00215741"/>
    <w:rsid w:val="00217488"/>
    <w:rsid w:val="002178E2"/>
    <w:rsid w:val="00220477"/>
    <w:rsid w:val="00221207"/>
    <w:rsid w:val="00221D56"/>
    <w:rsid w:val="00221E10"/>
    <w:rsid w:val="00222531"/>
    <w:rsid w:val="002234EF"/>
    <w:rsid w:val="0022562B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1CD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459B"/>
    <w:rsid w:val="002446CB"/>
    <w:rsid w:val="00245A8C"/>
    <w:rsid w:val="0024632B"/>
    <w:rsid w:val="002463A4"/>
    <w:rsid w:val="00250051"/>
    <w:rsid w:val="002508EC"/>
    <w:rsid w:val="00250E52"/>
    <w:rsid w:val="002514A3"/>
    <w:rsid w:val="002515DF"/>
    <w:rsid w:val="002531A3"/>
    <w:rsid w:val="00253449"/>
    <w:rsid w:val="00253829"/>
    <w:rsid w:val="00254281"/>
    <w:rsid w:val="0025492C"/>
    <w:rsid w:val="00256746"/>
    <w:rsid w:val="0025795B"/>
    <w:rsid w:val="00260968"/>
    <w:rsid w:val="00260E04"/>
    <w:rsid w:val="00261DB1"/>
    <w:rsid w:val="0026248A"/>
    <w:rsid w:val="0026284B"/>
    <w:rsid w:val="00262BBB"/>
    <w:rsid w:val="00265691"/>
    <w:rsid w:val="00265E26"/>
    <w:rsid w:val="0026668F"/>
    <w:rsid w:val="00266D30"/>
    <w:rsid w:val="002673CF"/>
    <w:rsid w:val="0027175F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290"/>
    <w:rsid w:val="00284424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3BF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727C"/>
    <w:rsid w:val="002C78B9"/>
    <w:rsid w:val="002C7CC3"/>
    <w:rsid w:val="002C7D6A"/>
    <w:rsid w:val="002D02E7"/>
    <w:rsid w:val="002D081C"/>
    <w:rsid w:val="002D0A98"/>
    <w:rsid w:val="002D0ECE"/>
    <w:rsid w:val="002D10DF"/>
    <w:rsid w:val="002D117E"/>
    <w:rsid w:val="002D207A"/>
    <w:rsid w:val="002D2367"/>
    <w:rsid w:val="002D255D"/>
    <w:rsid w:val="002D2CB4"/>
    <w:rsid w:val="002D501F"/>
    <w:rsid w:val="002D5993"/>
    <w:rsid w:val="002D5A61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5FE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3D92"/>
    <w:rsid w:val="00304169"/>
    <w:rsid w:val="0030509B"/>
    <w:rsid w:val="00306498"/>
    <w:rsid w:val="00306737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483"/>
    <w:rsid w:val="003179EE"/>
    <w:rsid w:val="003208A4"/>
    <w:rsid w:val="00321007"/>
    <w:rsid w:val="00321C70"/>
    <w:rsid w:val="00322655"/>
    <w:rsid w:val="0032318E"/>
    <w:rsid w:val="00323DBC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3F03"/>
    <w:rsid w:val="00374291"/>
    <w:rsid w:val="00374665"/>
    <w:rsid w:val="003765C8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3E9"/>
    <w:rsid w:val="003A1CE0"/>
    <w:rsid w:val="003A2131"/>
    <w:rsid w:val="003A589D"/>
    <w:rsid w:val="003A5C6C"/>
    <w:rsid w:val="003A6E5A"/>
    <w:rsid w:val="003A6E6B"/>
    <w:rsid w:val="003A6F08"/>
    <w:rsid w:val="003A6F66"/>
    <w:rsid w:val="003A765F"/>
    <w:rsid w:val="003A7886"/>
    <w:rsid w:val="003A7CA8"/>
    <w:rsid w:val="003A7FBD"/>
    <w:rsid w:val="003B01B5"/>
    <w:rsid w:val="003B022E"/>
    <w:rsid w:val="003B0661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97F"/>
    <w:rsid w:val="003D1E7A"/>
    <w:rsid w:val="003D1ECB"/>
    <w:rsid w:val="003D3073"/>
    <w:rsid w:val="003D4E33"/>
    <w:rsid w:val="003D5354"/>
    <w:rsid w:val="003D567A"/>
    <w:rsid w:val="003D5EDA"/>
    <w:rsid w:val="003D6132"/>
    <w:rsid w:val="003D6A65"/>
    <w:rsid w:val="003D6AA4"/>
    <w:rsid w:val="003E037D"/>
    <w:rsid w:val="003E03A6"/>
    <w:rsid w:val="003E05BB"/>
    <w:rsid w:val="003E28F5"/>
    <w:rsid w:val="003E3BA5"/>
    <w:rsid w:val="003E4E9A"/>
    <w:rsid w:val="003E4FD8"/>
    <w:rsid w:val="003E50A5"/>
    <w:rsid w:val="003E5A87"/>
    <w:rsid w:val="003E5E39"/>
    <w:rsid w:val="003E7F39"/>
    <w:rsid w:val="003F05EE"/>
    <w:rsid w:val="003F0C4E"/>
    <w:rsid w:val="003F16C6"/>
    <w:rsid w:val="003F1DE7"/>
    <w:rsid w:val="003F25B9"/>
    <w:rsid w:val="003F2B31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522"/>
    <w:rsid w:val="00416886"/>
    <w:rsid w:val="00416CBB"/>
    <w:rsid w:val="0042262B"/>
    <w:rsid w:val="0042362B"/>
    <w:rsid w:val="004239D7"/>
    <w:rsid w:val="00423A8F"/>
    <w:rsid w:val="0042510B"/>
    <w:rsid w:val="0042605E"/>
    <w:rsid w:val="004270BD"/>
    <w:rsid w:val="004274DF"/>
    <w:rsid w:val="00430DB6"/>
    <w:rsid w:val="0043180E"/>
    <w:rsid w:val="004319C9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3431"/>
    <w:rsid w:val="0044412A"/>
    <w:rsid w:val="00444B7D"/>
    <w:rsid w:val="0044732C"/>
    <w:rsid w:val="004502B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5DD"/>
    <w:rsid w:val="00473C89"/>
    <w:rsid w:val="00473F7F"/>
    <w:rsid w:val="00474C5C"/>
    <w:rsid w:val="004759BC"/>
    <w:rsid w:val="00480663"/>
    <w:rsid w:val="00480FAB"/>
    <w:rsid w:val="004812D4"/>
    <w:rsid w:val="004814DB"/>
    <w:rsid w:val="004819AC"/>
    <w:rsid w:val="004828CC"/>
    <w:rsid w:val="00482A58"/>
    <w:rsid w:val="00483119"/>
    <w:rsid w:val="00483A5C"/>
    <w:rsid w:val="004843D5"/>
    <w:rsid w:val="004846CE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1CD"/>
    <w:rsid w:val="004958FA"/>
    <w:rsid w:val="00497B1E"/>
    <w:rsid w:val="004A01B0"/>
    <w:rsid w:val="004A02BE"/>
    <w:rsid w:val="004A1952"/>
    <w:rsid w:val="004A1D1B"/>
    <w:rsid w:val="004A3D07"/>
    <w:rsid w:val="004A4AAB"/>
    <w:rsid w:val="004A4CED"/>
    <w:rsid w:val="004A5493"/>
    <w:rsid w:val="004A5946"/>
    <w:rsid w:val="004A6B3D"/>
    <w:rsid w:val="004A6D14"/>
    <w:rsid w:val="004A6DF1"/>
    <w:rsid w:val="004A78D1"/>
    <w:rsid w:val="004A7F1A"/>
    <w:rsid w:val="004B0421"/>
    <w:rsid w:val="004B0E9B"/>
    <w:rsid w:val="004B1645"/>
    <w:rsid w:val="004B186B"/>
    <w:rsid w:val="004B1AB0"/>
    <w:rsid w:val="004B418A"/>
    <w:rsid w:val="004B5B57"/>
    <w:rsid w:val="004B682A"/>
    <w:rsid w:val="004B71A7"/>
    <w:rsid w:val="004B7426"/>
    <w:rsid w:val="004B75C4"/>
    <w:rsid w:val="004B79A1"/>
    <w:rsid w:val="004B7B48"/>
    <w:rsid w:val="004B7E83"/>
    <w:rsid w:val="004C01DC"/>
    <w:rsid w:val="004C023D"/>
    <w:rsid w:val="004C1594"/>
    <w:rsid w:val="004C17D1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4B09"/>
    <w:rsid w:val="004E50E6"/>
    <w:rsid w:val="004E5344"/>
    <w:rsid w:val="004E6BAD"/>
    <w:rsid w:val="004E6E02"/>
    <w:rsid w:val="004E6E66"/>
    <w:rsid w:val="004F0140"/>
    <w:rsid w:val="004F12CB"/>
    <w:rsid w:val="004F1759"/>
    <w:rsid w:val="004F1C7F"/>
    <w:rsid w:val="004F1F9B"/>
    <w:rsid w:val="004F2E45"/>
    <w:rsid w:val="004F3324"/>
    <w:rsid w:val="004F3E6F"/>
    <w:rsid w:val="004F3ED7"/>
    <w:rsid w:val="004F4B95"/>
    <w:rsid w:val="004F4FFB"/>
    <w:rsid w:val="004F5E8D"/>
    <w:rsid w:val="004F63E8"/>
    <w:rsid w:val="004F703C"/>
    <w:rsid w:val="004F71AC"/>
    <w:rsid w:val="004F73CD"/>
    <w:rsid w:val="004F7E3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2CD"/>
    <w:rsid w:val="00543A06"/>
    <w:rsid w:val="00543F50"/>
    <w:rsid w:val="00544A42"/>
    <w:rsid w:val="005450FE"/>
    <w:rsid w:val="005454E1"/>
    <w:rsid w:val="0055063F"/>
    <w:rsid w:val="00550E34"/>
    <w:rsid w:val="00551D8C"/>
    <w:rsid w:val="00552CBB"/>
    <w:rsid w:val="00552CD9"/>
    <w:rsid w:val="00553507"/>
    <w:rsid w:val="005538D6"/>
    <w:rsid w:val="00553E93"/>
    <w:rsid w:val="00554D9F"/>
    <w:rsid w:val="00555478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FDF"/>
    <w:rsid w:val="00571ED2"/>
    <w:rsid w:val="005725B0"/>
    <w:rsid w:val="00572C3C"/>
    <w:rsid w:val="0057393B"/>
    <w:rsid w:val="005748AA"/>
    <w:rsid w:val="00575B2B"/>
    <w:rsid w:val="00576155"/>
    <w:rsid w:val="0057754F"/>
    <w:rsid w:val="005778A7"/>
    <w:rsid w:val="00580DA2"/>
    <w:rsid w:val="00581B6B"/>
    <w:rsid w:val="005820D3"/>
    <w:rsid w:val="00582782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A152C"/>
    <w:rsid w:val="005A1A39"/>
    <w:rsid w:val="005A1D89"/>
    <w:rsid w:val="005A204F"/>
    <w:rsid w:val="005A2348"/>
    <w:rsid w:val="005A258D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6983"/>
    <w:rsid w:val="005A6D14"/>
    <w:rsid w:val="005A719F"/>
    <w:rsid w:val="005A7449"/>
    <w:rsid w:val="005B10AD"/>
    <w:rsid w:val="005B1DC7"/>
    <w:rsid w:val="005B22D2"/>
    <w:rsid w:val="005B271A"/>
    <w:rsid w:val="005B3241"/>
    <w:rsid w:val="005B34C1"/>
    <w:rsid w:val="005B3526"/>
    <w:rsid w:val="005B4966"/>
    <w:rsid w:val="005B5938"/>
    <w:rsid w:val="005B61BB"/>
    <w:rsid w:val="005B6D2D"/>
    <w:rsid w:val="005B729F"/>
    <w:rsid w:val="005B7A03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0B1C"/>
    <w:rsid w:val="005D17AC"/>
    <w:rsid w:val="005D1EBB"/>
    <w:rsid w:val="005D2C3B"/>
    <w:rsid w:val="005D2D49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BE5"/>
    <w:rsid w:val="005F0BC8"/>
    <w:rsid w:val="005F0BF8"/>
    <w:rsid w:val="005F115C"/>
    <w:rsid w:val="005F2A41"/>
    <w:rsid w:val="005F3C60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D4F"/>
    <w:rsid w:val="00605E71"/>
    <w:rsid w:val="0060652B"/>
    <w:rsid w:val="006069C5"/>
    <w:rsid w:val="006070EE"/>
    <w:rsid w:val="00607231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445"/>
    <w:rsid w:val="0062667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C38"/>
    <w:rsid w:val="00634246"/>
    <w:rsid w:val="00634F01"/>
    <w:rsid w:val="00635E7F"/>
    <w:rsid w:val="00636C9B"/>
    <w:rsid w:val="00637316"/>
    <w:rsid w:val="00640387"/>
    <w:rsid w:val="006403EF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9B6"/>
    <w:rsid w:val="00672A73"/>
    <w:rsid w:val="0067388C"/>
    <w:rsid w:val="0067570E"/>
    <w:rsid w:val="00675A05"/>
    <w:rsid w:val="00675AEB"/>
    <w:rsid w:val="0067603C"/>
    <w:rsid w:val="00676341"/>
    <w:rsid w:val="00676F12"/>
    <w:rsid w:val="00681895"/>
    <w:rsid w:val="0068189D"/>
    <w:rsid w:val="00682082"/>
    <w:rsid w:val="0068332E"/>
    <w:rsid w:val="006833F9"/>
    <w:rsid w:val="006842CB"/>
    <w:rsid w:val="006843B4"/>
    <w:rsid w:val="006846FD"/>
    <w:rsid w:val="00684849"/>
    <w:rsid w:val="006860E4"/>
    <w:rsid w:val="0068711A"/>
    <w:rsid w:val="006909E0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0FD"/>
    <w:rsid w:val="006A34AE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1E13"/>
    <w:rsid w:val="006C2016"/>
    <w:rsid w:val="006C20AF"/>
    <w:rsid w:val="006C2AB1"/>
    <w:rsid w:val="006C2F09"/>
    <w:rsid w:val="006C3CB6"/>
    <w:rsid w:val="006C4063"/>
    <w:rsid w:val="006C57D3"/>
    <w:rsid w:val="006C6054"/>
    <w:rsid w:val="006C671D"/>
    <w:rsid w:val="006C6939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830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255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07B40"/>
    <w:rsid w:val="0071019B"/>
    <w:rsid w:val="00710957"/>
    <w:rsid w:val="00711A83"/>
    <w:rsid w:val="00712E53"/>
    <w:rsid w:val="00713EE2"/>
    <w:rsid w:val="00714929"/>
    <w:rsid w:val="007152E3"/>
    <w:rsid w:val="00715695"/>
    <w:rsid w:val="00715C40"/>
    <w:rsid w:val="00716234"/>
    <w:rsid w:val="007163DA"/>
    <w:rsid w:val="007168D7"/>
    <w:rsid w:val="0071786D"/>
    <w:rsid w:val="007205E5"/>
    <w:rsid w:val="00720624"/>
    <w:rsid w:val="00721A00"/>
    <w:rsid w:val="00721B5C"/>
    <w:rsid w:val="007223A8"/>
    <w:rsid w:val="00722D6D"/>
    <w:rsid w:val="007239F7"/>
    <w:rsid w:val="00724006"/>
    <w:rsid w:val="00724010"/>
    <w:rsid w:val="00724BE6"/>
    <w:rsid w:val="00725339"/>
    <w:rsid w:val="0072576D"/>
    <w:rsid w:val="007258E2"/>
    <w:rsid w:val="00725B4C"/>
    <w:rsid w:val="00725E96"/>
    <w:rsid w:val="007264CE"/>
    <w:rsid w:val="007273E7"/>
    <w:rsid w:val="00727C1F"/>
    <w:rsid w:val="00727F7A"/>
    <w:rsid w:val="007311E5"/>
    <w:rsid w:val="00731888"/>
    <w:rsid w:val="00731D10"/>
    <w:rsid w:val="00732535"/>
    <w:rsid w:val="00732BA3"/>
    <w:rsid w:val="00732DCA"/>
    <w:rsid w:val="007334AA"/>
    <w:rsid w:val="0073593E"/>
    <w:rsid w:val="0073656A"/>
    <w:rsid w:val="0073701E"/>
    <w:rsid w:val="00737504"/>
    <w:rsid w:val="00737D3C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5C8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255"/>
    <w:rsid w:val="00761DF3"/>
    <w:rsid w:val="00763739"/>
    <w:rsid w:val="00764140"/>
    <w:rsid w:val="00766D73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5E2"/>
    <w:rsid w:val="00797EAD"/>
    <w:rsid w:val="007A0C72"/>
    <w:rsid w:val="007A10AD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F68"/>
    <w:rsid w:val="007B092C"/>
    <w:rsid w:val="007B233B"/>
    <w:rsid w:val="007B2642"/>
    <w:rsid w:val="007B2E1F"/>
    <w:rsid w:val="007B341B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228F"/>
    <w:rsid w:val="007C32EF"/>
    <w:rsid w:val="007C388F"/>
    <w:rsid w:val="007C3AF2"/>
    <w:rsid w:val="007C3EA1"/>
    <w:rsid w:val="007C45BA"/>
    <w:rsid w:val="007C4D64"/>
    <w:rsid w:val="007C575D"/>
    <w:rsid w:val="007C5DA0"/>
    <w:rsid w:val="007C64ED"/>
    <w:rsid w:val="007C6EA4"/>
    <w:rsid w:val="007C7099"/>
    <w:rsid w:val="007C7457"/>
    <w:rsid w:val="007C76FF"/>
    <w:rsid w:val="007C7DE1"/>
    <w:rsid w:val="007D012C"/>
    <w:rsid w:val="007D07A4"/>
    <w:rsid w:val="007D272F"/>
    <w:rsid w:val="007D2E27"/>
    <w:rsid w:val="007D3505"/>
    <w:rsid w:val="007D37D6"/>
    <w:rsid w:val="007D3DD3"/>
    <w:rsid w:val="007D4337"/>
    <w:rsid w:val="007D434D"/>
    <w:rsid w:val="007D4445"/>
    <w:rsid w:val="007D513F"/>
    <w:rsid w:val="007D53CA"/>
    <w:rsid w:val="007D649E"/>
    <w:rsid w:val="007D66EA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11BA"/>
    <w:rsid w:val="007F1A6C"/>
    <w:rsid w:val="007F1D2B"/>
    <w:rsid w:val="007F1D93"/>
    <w:rsid w:val="007F3B1D"/>
    <w:rsid w:val="007F3F67"/>
    <w:rsid w:val="007F40B1"/>
    <w:rsid w:val="007F5C2E"/>
    <w:rsid w:val="007F6DB0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AF6"/>
    <w:rsid w:val="00803D48"/>
    <w:rsid w:val="00804159"/>
    <w:rsid w:val="00804382"/>
    <w:rsid w:val="00805938"/>
    <w:rsid w:val="00805FF7"/>
    <w:rsid w:val="00806252"/>
    <w:rsid w:val="0080686B"/>
    <w:rsid w:val="008076EB"/>
    <w:rsid w:val="0081050E"/>
    <w:rsid w:val="008107E2"/>
    <w:rsid w:val="008109A8"/>
    <w:rsid w:val="0081223C"/>
    <w:rsid w:val="008123F0"/>
    <w:rsid w:val="00812A99"/>
    <w:rsid w:val="0081331E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B1E"/>
    <w:rsid w:val="00842BF2"/>
    <w:rsid w:val="00843C2C"/>
    <w:rsid w:val="0084446E"/>
    <w:rsid w:val="00845914"/>
    <w:rsid w:val="00846BDF"/>
    <w:rsid w:val="008470BF"/>
    <w:rsid w:val="008479D2"/>
    <w:rsid w:val="00847CF5"/>
    <w:rsid w:val="00851CBA"/>
    <w:rsid w:val="0085200F"/>
    <w:rsid w:val="00852877"/>
    <w:rsid w:val="00852AB8"/>
    <w:rsid w:val="00852ED0"/>
    <w:rsid w:val="0085351D"/>
    <w:rsid w:val="0085355F"/>
    <w:rsid w:val="00856274"/>
    <w:rsid w:val="008567C5"/>
    <w:rsid w:val="00856BC8"/>
    <w:rsid w:val="00857E27"/>
    <w:rsid w:val="0086018F"/>
    <w:rsid w:val="008601FA"/>
    <w:rsid w:val="00860BD1"/>
    <w:rsid w:val="00860E3E"/>
    <w:rsid w:val="008612E6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852"/>
    <w:rsid w:val="00870143"/>
    <w:rsid w:val="0087017F"/>
    <w:rsid w:val="0087110C"/>
    <w:rsid w:val="008736AE"/>
    <w:rsid w:val="008745E2"/>
    <w:rsid w:val="00874AC3"/>
    <w:rsid w:val="00874AFC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B9"/>
    <w:rsid w:val="00886860"/>
    <w:rsid w:val="00887ABE"/>
    <w:rsid w:val="00887C86"/>
    <w:rsid w:val="00891838"/>
    <w:rsid w:val="00891FC0"/>
    <w:rsid w:val="00892EA3"/>
    <w:rsid w:val="0089456F"/>
    <w:rsid w:val="00894B1E"/>
    <w:rsid w:val="0089550C"/>
    <w:rsid w:val="00895814"/>
    <w:rsid w:val="00896343"/>
    <w:rsid w:val="00896C7A"/>
    <w:rsid w:val="00896E88"/>
    <w:rsid w:val="008970B2"/>
    <w:rsid w:val="008976F8"/>
    <w:rsid w:val="008A2800"/>
    <w:rsid w:val="008A35D9"/>
    <w:rsid w:val="008A3D7D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E02E5"/>
    <w:rsid w:val="008E05D7"/>
    <w:rsid w:val="008E0875"/>
    <w:rsid w:val="008E091D"/>
    <w:rsid w:val="008E1029"/>
    <w:rsid w:val="008E191E"/>
    <w:rsid w:val="008E1CCB"/>
    <w:rsid w:val="008E3F1B"/>
    <w:rsid w:val="008E5420"/>
    <w:rsid w:val="008E5826"/>
    <w:rsid w:val="008E5BFD"/>
    <w:rsid w:val="008E6866"/>
    <w:rsid w:val="008E797D"/>
    <w:rsid w:val="008E7A87"/>
    <w:rsid w:val="008F1B4F"/>
    <w:rsid w:val="008F25F0"/>
    <w:rsid w:val="008F450E"/>
    <w:rsid w:val="008F5066"/>
    <w:rsid w:val="008F55A8"/>
    <w:rsid w:val="008F62E3"/>
    <w:rsid w:val="009000AC"/>
    <w:rsid w:val="0090086B"/>
    <w:rsid w:val="009008C5"/>
    <w:rsid w:val="0090219E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F10"/>
    <w:rsid w:val="00924F29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604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52DE"/>
    <w:rsid w:val="00955517"/>
    <w:rsid w:val="00955AF4"/>
    <w:rsid w:val="009565E5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7226"/>
    <w:rsid w:val="00980CEC"/>
    <w:rsid w:val="00980DE3"/>
    <w:rsid w:val="00982390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6467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577"/>
    <w:rsid w:val="009B5F10"/>
    <w:rsid w:val="009B649F"/>
    <w:rsid w:val="009B6752"/>
    <w:rsid w:val="009C09C7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0DC"/>
    <w:rsid w:val="009D685C"/>
    <w:rsid w:val="009D7590"/>
    <w:rsid w:val="009E0304"/>
    <w:rsid w:val="009E0A18"/>
    <w:rsid w:val="009E0C0D"/>
    <w:rsid w:val="009E1250"/>
    <w:rsid w:val="009E3A8E"/>
    <w:rsid w:val="009E42D9"/>
    <w:rsid w:val="009E45F4"/>
    <w:rsid w:val="009E5BDB"/>
    <w:rsid w:val="009E62CC"/>
    <w:rsid w:val="009E67C8"/>
    <w:rsid w:val="009E6909"/>
    <w:rsid w:val="009E77BC"/>
    <w:rsid w:val="009E7C61"/>
    <w:rsid w:val="009F00C5"/>
    <w:rsid w:val="009F0539"/>
    <w:rsid w:val="009F0FCD"/>
    <w:rsid w:val="009F10F2"/>
    <w:rsid w:val="009F17ED"/>
    <w:rsid w:val="009F2493"/>
    <w:rsid w:val="009F26B9"/>
    <w:rsid w:val="009F367E"/>
    <w:rsid w:val="009F4D26"/>
    <w:rsid w:val="009F53E5"/>
    <w:rsid w:val="009F62C6"/>
    <w:rsid w:val="009F631E"/>
    <w:rsid w:val="009F6C18"/>
    <w:rsid w:val="009F7454"/>
    <w:rsid w:val="009F7590"/>
    <w:rsid w:val="00A00A5B"/>
    <w:rsid w:val="00A00A92"/>
    <w:rsid w:val="00A01135"/>
    <w:rsid w:val="00A01CBF"/>
    <w:rsid w:val="00A01EEF"/>
    <w:rsid w:val="00A02ADD"/>
    <w:rsid w:val="00A042A0"/>
    <w:rsid w:val="00A05053"/>
    <w:rsid w:val="00A05858"/>
    <w:rsid w:val="00A05C12"/>
    <w:rsid w:val="00A0608B"/>
    <w:rsid w:val="00A06758"/>
    <w:rsid w:val="00A06DAA"/>
    <w:rsid w:val="00A06E3B"/>
    <w:rsid w:val="00A1023B"/>
    <w:rsid w:val="00A115F4"/>
    <w:rsid w:val="00A13CB4"/>
    <w:rsid w:val="00A149A2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E94"/>
    <w:rsid w:val="00A25BD8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608BD"/>
    <w:rsid w:val="00A608DA"/>
    <w:rsid w:val="00A60B42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BBC"/>
    <w:rsid w:val="00A7499C"/>
    <w:rsid w:val="00A7559C"/>
    <w:rsid w:val="00A76B1B"/>
    <w:rsid w:val="00A76C3C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7194"/>
    <w:rsid w:val="00A9003E"/>
    <w:rsid w:val="00A90473"/>
    <w:rsid w:val="00A90A8D"/>
    <w:rsid w:val="00A917E9"/>
    <w:rsid w:val="00A92192"/>
    <w:rsid w:val="00A92306"/>
    <w:rsid w:val="00A92D80"/>
    <w:rsid w:val="00A9373A"/>
    <w:rsid w:val="00A947AF"/>
    <w:rsid w:val="00A9498B"/>
    <w:rsid w:val="00A94E83"/>
    <w:rsid w:val="00A95636"/>
    <w:rsid w:val="00A958D5"/>
    <w:rsid w:val="00A95B96"/>
    <w:rsid w:val="00A9603F"/>
    <w:rsid w:val="00A9624C"/>
    <w:rsid w:val="00A96A59"/>
    <w:rsid w:val="00A96BD7"/>
    <w:rsid w:val="00AA0A8B"/>
    <w:rsid w:val="00AA346F"/>
    <w:rsid w:val="00AA37B3"/>
    <w:rsid w:val="00AA3C48"/>
    <w:rsid w:val="00AA4225"/>
    <w:rsid w:val="00AA4309"/>
    <w:rsid w:val="00AA519E"/>
    <w:rsid w:val="00AA619B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23"/>
    <w:rsid w:val="00AB7A09"/>
    <w:rsid w:val="00AC016B"/>
    <w:rsid w:val="00AC027E"/>
    <w:rsid w:val="00AC0F3A"/>
    <w:rsid w:val="00AC1923"/>
    <w:rsid w:val="00AC27FF"/>
    <w:rsid w:val="00AC3621"/>
    <w:rsid w:val="00AC4707"/>
    <w:rsid w:val="00AC53F2"/>
    <w:rsid w:val="00AC6902"/>
    <w:rsid w:val="00AC774D"/>
    <w:rsid w:val="00AC7AA0"/>
    <w:rsid w:val="00AC7AC6"/>
    <w:rsid w:val="00AD1804"/>
    <w:rsid w:val="00AD1825"/>
    <w:rsid w:val="00AD1C31"/>
    <w:rsid w:val="00AD35C4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216D"/>
    <w:rsid w:val="00AE2F1E"/>
    <w:rsid w:val="00AE4432"/>
    <w:rsid w:val="00AE4B3F"/>
    <w:rsid w:val="00AE509A"/>
    <w:rsid w:val="00AE6472"/>
    <w:rsid w:val="00AE6A53"/>
    <w:rsid w:val="00AE6B4C"/>
    <w:rsid w:val="00AE7994"/>
    <w:rsid w:val="00AE7A54"/>
    <w:rsid w:val="00AE7FEF"/>
    <w:rsid w:val="00AF0ABF"/>
    <w:rsid w:val="00AF0E23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E7C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B15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209"/>
    <w:rsid w:val="00B365CE"/>
    <w:rsid w:val="00B37D0A"/>
    <w:rsid w:val="00B37D7A"/>
    <w:rsid w:val="00B409BC"/>
    <w:rsid w:val="00B40B45"/>
    <w:rsid w:val="00B4129E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112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0DD"/>
    <w:rsid w:val="00B62311"/>
    <w:rsid w:val="00B631D0"/>
    <w:rsid w:val="00B634CE"/>
    <w:rsid w:val="00B635D2"/>
    <w:rsid w:val="00B6416F"/>
    <w:rsid w:val="00B64982"/>
    <w:rsid w:val="00B64C91"/>
    <w:rsid w:val="00B65455"/>
    <w:rsid w:val="00B65D2F"/>
    <w:rsid w:val="00B65EA0"/>
    <w:rsid w:val="00B66F8B"/>
    <w:rsid w:val="00B674BB"/>
    <w:rsid w:val="00B67B6E"/>
    <w:rsid w:val="00B70F20"/>
    <w:rsid w:val="00B71856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F63"/>
    <w:rsid w:val="00B9098F"/>
    <w:rsid w:val="00B9180F"/>
    <w:rsid w:val="00B91B43"/>
    <w:rsid w:val="00B920DB"/>
    <w:rsid w:val="00B927FE"/>
    <w:rsid w:val="00B92CEC"/>
    <w:rsid w:val="00B92D6B"/>
    <w:rsid w:val="00B932E6"/>
    <w:rsid w:val="00B93AAC"/>
    <w:rsid w:val="00B941B0"/>
    <w:rsid w:val="00B95E14"/>
    <w:rsid w:val="00B97042"/>
    <w:rsid w:val="00BA0349"/>
    <w:rsid w:val="00BA0951"/>
    <w:rsid w:val="00BA1A7C"/>
    <w:rsid w:val="00BA1CBC"/>
    <w:rsid w:val="00BA2470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143"/>
    <w:rsid w:val="00BB69EE"/>
    <w:rsid w:val="00BB79B4"/>
    <w:rsid w:val="00BB7C2A"/>
    <w:rsid w:val="00BC109F"/>
    <w:rsid w:val="00BC1AC0"/>
    <w:rsid w:val="00BC350C"/>
    <w:rsid w:val="00BC3550"/>
    <w:rsid w:val="00BC36D2"/>
    <w:rsid w:val="00BC387C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2690"/>
    <w:rsid w:val="00BE2F3E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3632"/>
    <w:rsid w:val="00C13993"/>
    <w:rsid w:val="00C14114"/>
    <w:rsid w:val="00C14911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C45"/>
    <w:rsid w:val="00C33E56"/>
    <w:rsid w:val="00C35AB2"/>
    <w:rsid w:val="00C36DC9"/>
    <w:rsid w:val="00C41B05"/>
    <w:rsid w:val="00C42445"/>
    <w:rsid w:val="00C42676"/>
    <w:rsid w:val="00C44EB3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F0F"/>
    <w:rsid w:val="00C55175"/>
    <w:rsid w:val="00C555B3"/>
    <w:rsid w:val="00C555C1"/>
    <w:rsid w:val="00C55E23"/>
    <w:rsid w:val="00C56E2E"/>
    <w:rsid w:val="00C6070A"/>
    <w:rsid w:val="00C609E9"/>
    <w:rsid w:val="00C60B6C"/>
    <w:rsid w:val="00C60F7A"/>
    <w:rsid w:val="00C60F88"/>
    <w:rsid w:val="00C6262D"/>
    <w:rsid w:val="00C6334C"/>
    <w:rsid w:val="00C638BB"/>
    <w:rsid w:val="00C64D39"/>
    <w:rsid w:val="00C65E49"/>
    <w:rsid w:val="00C67453"/>
    <w:rsid w:val="00C70318"/>
    <w:rsid w:val="00C70D92"/>
    <w:rsid w:val="00C71910"/>
    <w:rsid w:val="00C73EE6"/>
    <w:rsid w:val="00C75882"/>
    <w:rsid w:val="00C77262"/>
    <w:rsid w:val="00C77D2F"/>
    <w:rsid w:val="00C8001F"/>
    <w:rsid w:val="00C81E31"/>
    <w:rsid w:val="00C82156"/>
    <w:rsid w:val="00C84855"/>
    <w:rsid w:val="00C909C8"/>
    <w:rsid w:val="00C90BDD"/>
    <w:rsid w:val="00C9222E"/>
    <w:rsid w:val="00C937FF"/>
    <w:rsid w:val="00C95506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3957"/>
    <w:rsid w:val="00CA47BE"/>
    <w:rsid w:val="00CA50F5"/>
    <w:rsid w:val="00CA5D5B"/>
    <w:rsid w:val="00CA6257"/>
    <w:rsid w:val="00CA70F3"/>
    <w:rsid w:val="00CA77F2"/>
    <w:rsid w:val="00CA7E7D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1F6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06"/>
    <w:rsid w:val="00CD11E2"/>
    <w:rsid w:val="00CD1521"/>
    <w:rsid w:val="00CD2750"/>
    <w:rsid w:val="00CD2E2F"/>
    <w:rsid w:val="00CD364B"/>
    <w:rsid w:val="00CD3DB8"/>
    <w:rsid w:val="00CD4A5D"/>
    <w:rsid w:val="00CD54F1"/>
    <w:rsid w:val="00CD676F"/>
    <w:rsid w:val="00CD6AA1"/>
    <w:rsid w:val="00CD6E99"/>
    <w:rsid w:val="00CD7FFA"/>
    <w:rsid w:val="00CE0BC5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F0584"/>
    <w:rsid w:val="00CF24F7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08B"/>
    <w:rsid w:val="00D06260"/>
    <w:rsid w:val="00D07E1C"/>
    <w:rsid w:val="00D1020B"/>
    <w:rsid w:val="00D10E6C"/>
    <w:rsid w:val="00D126F1"/>
    <w:rsid w:val="00D14EBD"/>
    <w:rsid w:val="00D155D2"/>
    <w:rsid w:val="00D171A7"/>
    <w:rsid w:val="00D171B9"/>
    <w:rsid w:val="00D20723"/>
    <w:rsid w:val="00D2093E"/>
    <w:rsid w:val="00D22E0B"/>
    <w:rsid w:val="00D238F4"/>
    <w:rsid w:val="00D2418B"/>
    <w:rsid w:val="00D24F6D"/>
    <w:rsid w:val="00D252FC"/>
    <w:rsid w:val="00D25D2B"/>
    <w:rsid w:val="00D26F87"/>
    <w:rsid w:val="00D27A73"/>
    <w:rsid w:val="00D27FE4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6D0"/>
    <w:rsid w:val="00D40DE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417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4E3F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776C7"/>
    <w:rsid w:val="00D81640"/>
    <w:rsid w:val="00D822A6"/>
    <w:rsid w:val="00D82BE2"/>
    <w:rsid w:val="00D82E3E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9026E"/>
    <w:rsid w:val="00D91245"/>
    <w:rsid w:val="00D91345"/>
    <w:rsid w:val="00D91903"/>
    <w:rsid w:val="00D91D60"/>
    <w:rsid w:val="00D92794"/>
    <w:rsid w:val="00D92F98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2D5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B03A6"/>
    <w:rsid w:val="00DB094C"/>
    <w:rsid w:val="00DB141D"/>
    <w:rsid w:val="00DB3712"/>
    <w:rsid w:val="00DB5648"/>
    <w:rsid w:val="00DB57CE"/>
    <w:rsid w:val="00DB5B36"/>
    <w:rsid w:val="00DB6F35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886"/>
    <w:rsid w:val="00DD5022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BAE"/>
    <w:rsid w:val="00DE2F42"/>
    <w:rsid w:val="00DE3117"/>
    <w:rsid w:val="00DE3457"/>
    <w:rsid w:val="00DE35A2"/>
    <w:rsid w:val="00DE3715"/>
    <w:rsid w:val="00DE3EC6"/>
    <w:rsid w:val="00DE414E"/>
    <w:rsid w:val="00DE4F49"/>
    <w:rsid w:val="00DE60DA"/>
    <w:rsid w:val="00DE79EB"/>
    <w:rsid w:val="00DE7C80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FE5"/>
    <w:rsid w:val="00E2089D"/>
    <w:rsid w:val="00E2173A"/>
    <w:rsid w:val="00E21F13"/>
    <w:rsid w:val="00E220F8"/>
    <w:rsid w:val="00E221D7"/>
    <w:rsid w:val="00E2564F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2D91"/>
    <w:rsid w:val="00E33530"/>
    <w:rsid w:val="00E34D4F"/>
    <w:rsid w:val="00E35318"/>
    <w:rsid w:val="00E35EC6"/>
    <w:rsid w:val="00E363FA"/>
    <w:rsid w:val="00E36645"/>
    <w:rsid w:val="00E37E9C"/>
    <w:rsid w:val="00E40BF1"/>
    <w:rsid w:val="00E4139E"/>
    <w:rsid w:val="00E420DB"/>
    <w:rsid w:val="00E42368"/>
    <w:rsid w:val="00E4251A"/>
    <w:rsid w:val="00E42C81"/>
    <w:rsid w:val="00E435AB"/>
    <w:rsid w:val="00E44207"/>
    <w:rsid w:val="00E45FC3"/>
    <w:rsid w:val="00E4693E"/>
    <w:rsid w:val="00E4708E"/>
    <w:rsid w:val="00E471D7"/>
    <w:rsid w:val="00E47AB0"/>
    <w:rsid w:val="00E50B33"/>
    <w:rsid w:val="00E5153D"/>
    <w:rsid w:val="00E51C26"/>
    <w:rsid w:val="00E5260E"/>
    <w:rsid w:val="00E53B3E"/>
    <w:rsid w:val="00E53DDE"/>
    <w:rsid w:val="00E5467C"/>
    <w:rsid w:val="00E5540D"/>
    <w:rsid w:val="00E57094"/>
    <w:rsid w:val="00E6018A"/>
    <w:rsid w:val="00E602D8"/>
    <w:rsid w:val="00E60D18"/>
    <w:rsid w:val="00E61097"/>
    <w:rsid w:val="00E61952"/>
    <w:rsid w:val="00E62442"/>
    <w:rsid w:val="00E62FCE"/>
    <w:rsid w:val="00E6349B"/>
    <w:rsid w:val="00E63D0F"/>
    <w:rsid w:val="00E63E45"/>
    <w:rsid w:val="00E6446C"/>
    <w:rsid w:val="00E644F7"/>
    <w:rsid w:val="00E64ACA"/>
    <w:rsid w:val="00E66F66"/>
    <w:rsid w:val="00E67719"/>
    <w:rsid w:val="00E700E9"/>
    <w:rsid w:val="00E70333"/>
    <w:rsid w:val="00E70C15"/>
    <w:rsid w:val="00E71501"/>
    <w:rsid w:val="00E71D35"/>
    <w:rsid w:val="00E72BCD"/>
    <w:rsid w:val="00E742DA"/>
    <w:rsid w:val="00E7599F"/>
    <w:rsid w:val="00E75C68"/>
    <w:rsid w:val="00E76F8B"/>
    <w:rsid w:val="00E77529"/>
    <w:rsid w:val="00E8056F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FB3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753"/>
    <w:rsid w:val="00EB5859"/>
    <w:rsid w:val="00EB6074"/>
    <w:rsid w:val="00EB66E8"/>
    <w:rsid w:val="00EB723C"/>
    <w:rsid w:val="00EC0262"/>
    <w:rsid w:val="00EC136F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2384"/>
    <w:rsid w:val="00EE2CAA"/>
    <w:rsid w:val="00EE3FBC"/>
    <w:rsid w:val="00EE5259"/>
    <w:rsid w:val="00EE58EE"/>
    <w:rsid w:val="00EE5A33"/>
    <w:rsid w:val="00EE5E01"/>
    <w:rsid w:val="00EE60C1"/>
    <w:rsid w:val="00EE6490"/>
    <w:rsid w:val="00EE707B"/>
    <w:rsid w:val="00EF0C3E"/>
    <w:rsid w:val="00EF10F3"/>
    <w:rsid w:val="00EF155B"/>
    <w:rsid w:val="00EF1DF1"/>
    <w:rsid w:val="00EF51CF"/>
    <w:rsid w:val="00EF5380"/>
    <w:rsid w:val="00EF55C2"/>
    <w:rsid w:val="00EF607D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5FD0"/>
    <w:rsid w:val="00F10F7A"/>
    <w:rsid w:val="00F1106C"/>
    <w:rsid w:val="00F11212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C54"/>
    <w:rsid w:val="00F3003E"/>
    <w:rsid w:val="00F30154"/>
    <w:rsid w:val="00F30CF9"/>
    <w:rsid w:val="00F3179B"/>
    <w:rsid w:val="00F329FA"/>
    <w:rsid w:val="00F32FD3"/>
    <w:rsid w:val="00F335AC"/>
    <w:rsid w:val="00F335FB"/>
    <w:rsid w:val="00F33731"/>
    <w:rsid w:val="00F34A61"/>
    <w:rsid w:val="00F355D0"/>
    <w:rsid w:val="00F35A8F"/>
    <w:rsid w:val="00F35EB9"/>
    <w:rsid w:val="00F36C4B"/>
    <w:rsid w:val="00F404B7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3134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472A"/>
    <w:rsid w:val="00F6473F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B52"/>
    <w:rsid w:val="00FA4E50"/>
    <w:rsid w:val="00FA57E7"/>
    <w:rsid w:val="00FA7260"/>
    <w:rsid w:val="00FA7B7F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F60"/>
    <w:rsid w:val="00FC0375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E3"/>
    <w:rsid w:val="00FD7CAB"/>
    <w:rsid w:val="00FD7DC6"/>
    <w:rsid w:val="00FD7FE6"/>
    <w:rsid w:val="00FE0FE3"/>
    <w:rsid w:val="00FE215A"/>
    <w:rsid w:val="00FE2503"/>
    <w:rsid w:val="00FE2603"/>
    <w:rsid w:val="00FE313B"/>
    <w:rsid w:val="00FE3391"/>
    <w:rsid w:val="00FE4B71"/>
    <w:rsid w:val="00FE50E1"/>
    <w:rsid w:val="00FE57D6"/>
    <w:rsid w:val="00FE63A3"/>
    <w:rsid w:val="00FE64B6"/>
    <w:rsid w:val="00FE66CF"/>
    <w:rsid w:val="00FE70AC"/>
    <w:rsid w:val="00FE7143"/>
    <w:rsid w:val="00FE7412"/>
    <w:rsid w:val="00FE7D66"/>
    <w:rsid w:val="00FF0715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9A82D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character" w:styleId="Marquenotebasdepag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Marquedenotedefin">
    <w:name w:val="endnote reference"/>
    <w:semiHidden/>
    <w:rPr>
      <w:vertAlign w:val="superscript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  <w:lang w:eastAsia="x-none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table" w:styleId="Grille">
    <w:name w:val="Table Grid"/>
    <w:basedOn w:val="TableauNormal"/>
    <w:uiPriority w:val="59"/>
    <w:rsid w:val="002331CD"/>
    <w:rPr>
      <w:rFonts w:ascii="Cambria" w:eastAsia="ＭＳ 明朝" w:hAnsi="Cambr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Normal"/>
    <w:rsid w:val="007C3AF2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Normal"/>
    <w:rsid w:val="007C3AF2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paragraph" w:customStyle="1" w:styleId="TH">
    <w:name w:val="TH"/>
    <w:basedOn w:val="Normal"/>
    <w:link w:val="THChar"/>
    <w:rsid w:val="00982390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THChar">
    <w:name w:val="TH Char"/>
    <w:link w:val="TH"/>
    <w:rsid w:val="00982390"/>
    <w:rPr>
      <w:rFonts w:ascii="Arial" w:eastAsia="Times New Roman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character" w:styleId="Marquenotebasdepag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Marquedenotedefin">
    <w:name w:val="endnote reference"/>
    <w:semiHidden/>
    <w:rPr>
      <w:vertAlign w:val="superscript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  <w:lang w:eastAsia="x-none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table" w:styleId="Grille">
    <w:name w:val="Table Grid"/>
    <w:basedOn w:val="TableauNormal"/>
    <w:uiPriority w:val="59"/>
    <w:rsid w:val="002331CD"/>
    <w:rPr>
      <w:rFonts w:ascii="Cambria" w:eastAsia="ＭＳ 明朝" w:hAnsi="Cambr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Normal"/>
    <w:rsid w:val="007C3AF2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AN">
    <w:name w:val="TAN"/>
    <w:basedOn w:val="Normal"/>
    <w:rsid w:val="007C3AF2"/>
    <w:pPr>
      <w:keepNext/>
      <w:keepLines/>
      <w:widowControl/>
      <w:spacing w:after="0" w:line="240" w:lineRule="auto"/>
      <w:ind w:left="851" w:hanging="851"/>
    </w:pPr>
    <w:rPr>
      <w:rFonts w:eastAsia="Times New Roman"/>
      <w:sz w:val="18"/>
    </w:rPr>
  </w:style>
  <w:style w:type="paragraph" w:customStyle="1" w:styleId="TH">
    <w:name w:val="TH"/>
    <w:basedOn w:val="Normal"/>
    <w:link w:val="THChar"/>
    <w:rsid w:val="00982390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THChar">
    <w:name w:val="TH Char"/>
    <w:link w:val="TH"/>
    <w:rsid w:val="00982390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EF2D1-B423-4844-8EDA-3F0C5BC70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1616</Words>
  <Characters>8892</Characters>
  <Application>Microsoft Macintosh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SA4#62</vt:lpstr>
      <vt:lpstr>Agenda SA4#62</vt:lpstr>
    </vt:vector>
  </TitlesOfParts>
  <Company>Nokia</Company>
  <LinksUpToDate>false</LinksUpToDate>
  <CharactersWithSpaces>10488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SA4#62</dc:title>
  <dc:subject/>
  <dc:creator>Kari Järvinen</dc:creator>
  <cp:keywords/>
  <dc:description/>
  <cp:lastModifiedBy>Stephane RAGOT</cp:lastModifiedBy>
  <cp:revision>4</cp:revision>
  <cp:lastPrinted>2015-07-01T13:12:00Z</cp:lastPrinted>
  <dcterms:created xsi:type="dcterms:W3CDTF">2015-08-26T14:04:00Z</dcterms:created>
  <dcterms:modified xsi:type="dcterms:W3CDTF">2015-08-27T05:37:00Z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